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11 декабря 2024 года действует уголовная ответственность за незаконные использование, передачу, сбор и хранение компьютерной информации, содержащей персональные данные, полученные преступным путем.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тому же, предусмотрена ответственность за созд</w:t>
      </w:r>
      <w:r>
        <w:rPr>
          <w:sz w:val="28"/>
          <w:szCs w:val="28"/>
        </w:rPr>
        <w:t xml:space="preserve">ание и администрирование сайтов и программ, которые заведомо предназначены для незаконного хранения и передачи персональных данных, полученных незаконным путем.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данное преступление ответственность предусмотрена в виде штрафа, принудительных работ, лишения права занимать определенные должности или заниматься определенной деятельностью, а также в виде лишения свободы.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61" w:default="1">
    <w:name w:val="Default Paragraph Font"/>
    <w:uiPriority w:val="1"/>
    <w:semiHidden/>
    <w:unhideWhenUsed/>
  </w:style>
  <w:style w:type="numbering" w:styleId="762" w:default="1">
    <w:name w:val="No List"/>
    <w:uiPriority w:val="99"/>
    <w:semiHidden/>
    <w:unhideWhenUsed/>
  </w:style>
  <w:style w:type="table" w:styleId="76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2024-12-13T13:56:00Z</dcterms:created>
  <dcterms:modified xsi:type="dcterms:W3CDTF">2024-12-16T08:19:19Z</dcterms:modified>
  <cp:version>1048576</cp:version>
</cp:coreProperties>
</file>