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Внесены поправки в законодательство о нотариате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25 ноября 2025 года нотариусы должны будут информировать наследника о долгах наследодателя.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позднее трех рабочих дней, следующих за днем открытия наследственного дела, нотариус, ведущий наследст</w:t>
      </w:r>
      <w:r>
        <w:rPr>
          <w:sz w:val="28"/>
          <w:szCs w:val="28"/>
        </w:rPr>
        <w:t xml:space="preserve">венное дело, обязан направить запрос в Центральный каталог кредитных историй для получения информации о кредитной истории наследодателя либо об ее отсутствии.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позднее трех рабочих дней после получения данной информации нотариус должен оповестить о соответствующем результате наследников, подавшим заявление о принятии наследства.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7" w:default="1">
    <w:name w:val="Default Paragraph Font"/>
    <w:uiPriority w:val="1"/>
    <w:semiHidden/>
    <w:unhideWhenUsed/>
  </w:style>
  <w:style w:type="numbering" w:styleId="768" w:default="1">
    <w:name w:val="No List"/>
    <w:uiPriority w:val="99"/>
    <w:semiHidden/>
    <w:unhideWhenUsed/>
  </w:style>
  <w:style w:type="table" w:styleId="76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2024-12-13T13:58:00Z</dcterms:created>
  <dcterms:modified xsi:type="dcterms:W3CDTF">2024-12-16T08:16:36Z</dcterms:modified>
  <cp:version>1048576</cp:version>
</cp:coreProperties>
</file>