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Права работников при увольнении по инициативе работодателя в связи с сокращением штата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Прежде всего, работник не может быть сокращен, е</w:t>
      </w:r>
      <w:r>
        <w:rPr>
          <w:sz w:val="28"/>
          <w:szCs w:val="28"/>
        </w:rPr>
        <w:t xml:space="preserve">сли он находится на больничном, в отпуске, является многодетной матерью, имеющей детей до 3 лет, является матерью-одиночко</w:t>
      </w:r>
      <w:r>
        <w:rPr>
          <w:sz w:val="28"/>
          <w:szCs w:val="28"/>
        </w:rPr>
        <w:t xml:space="preserve">й, имеющей ребенка до 14 лет или ребенка-инвалида до 18 лет, является беременной женщиной или находится в декрете.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сокращении работника работодатель должен предупредить его за 2 месяца до увольнения.</w:t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К тому же работодатель должен предложить работнику все имеющиеся перевода на другую ставку или должность.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заработной платы за отработанный период и компенсации за неиспользованный отпуск сокращенному работнику выпла</w:t>
      </w:r>
      <w:r>
        <w:rPr>
          <w:sz w:val="28"/>
          <w:szCs w:val="28"/>
        </w:rPr>
        <w:t xml:space="preserve">чивается выходное пособие в размере среднего месячного заработка, к тому же, средний месячный заработок сохраняется на период трудоустройства, но не более двух месяцев со дня увольнения (с учетом выходного пособия).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нарушения прав работник может направить жалобу в профсоюзную организацию, при ее наличии, в региональную госинспекцию труда, региональному, районному или специальному прок</w:t>
      </w:r>
      <w:r>
        <w:rPr>
          <w:sz w:val="28"/>
          <w:szCs w:val="28"/>
        </w:rPr>
        <w:t xml:space="preserve">урору.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Также, для решения трудового спора можно направить исковое заявление в районный (городской) суд по адресу работодателя или по месту жительства заявления в течение года.</w:t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76" w:default="1">
    <w:name w:val="Default Paragraph Font"/>
    <w:uiPriority w:val="1"/>
    <w:semiHidden/>
    <w:unhideWhenUsed/>
  </w:style>
  <w:style w:type="numbering" w:styleId="777" w:default="1">
    <w:name w:val="No List"/>
    <w:uiPriority w:val="99"/>
    <w:semiHidden/>
    <w:unhideWhenUsed/>
  </w:style>
  <w:style w:type="table" w:styleId="77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2024-12-13T14:14:00Z</dcterms:created>
  <dcterms:modified xsi:type="dcterms:W3CDTF">2024-12-16T08:44:37Z</dcterms:modified>
  <cp:version>1048576</cp:version>
</cp:coreProperties>
</file>