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Кодекс об административных правонарушениях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Введена ответственность за нарушение порядка проведения экзамена по русскому языку, </w:t>
      </w:r>
      <w:r>
        <w:rPr>
          <w:sz w:val="28"/>
          <w:szCs w:val="28"/>
        </w:rPr>
        <w:t xml:space="preserve">истории и основам законодательства Российской Федерации для иностранных граждан.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тому же, увеличен</w:t>
      </w:r>
      <w:r>
        <w:rPr>
          <w:sz w:val="28"/>
          <w:szCs w:val="28"/>
        </w:rPr>
        <w:t xml:space="preserve">ы штрафы за изготовление или оборот поддельных документов в целях организации незаконной миграции, а также за подделку документов, штампов, печатей или бланков, их использование, передачу или сбыт.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3" w:default="1">
    <w:name w:val="Default Paragraph Font"/>
    <w:uiPriority w:val="1"/>
    <w:semiHidden/>
    <w:unhideWhenUsed/>
  </w:style>
  <w:style w:type="numbering" w:styleId="764" w:default="1">
    <w:name w:val="No List"/>
    <w:uiPriority w:val="99"/>
    <w:semiHidden/>
    <w:unhideWhenUsed/>
  </w:style>
  <w:style w:type="table" w:styleId="7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2024-12-13T14:00:00Z</dcterms:created>
  <dcterms:modified xsi:type="dcterms:W3CDTF">2024-12-16T09:08:34Z</dcterms:modified>
  <cp:version>1048576</cp:version>
</cp:coreProperties>
</file>