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</w:t>
      </w:r>
      <w:r>
        <w:rPr>
          <w:b/>
          <w:bCs/>
          <w:szCs w:val="28"/>
        </w:rPr>
        <w:t xml:space="preserve">межрайонный прокурор г. Москвы разъясняет».</w:t>
      </w:r>
      <w:r>
        <w:rPr>
          <w:b/>
          <w:bCs/>
        </w:rPr>
      </w:r>
      <w:r/>
    </w:p>
    <w:p>
      <w:pPr>
        <w:pStyle w:val="852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  <w:r/>
    </w:p>
    <w:p>
      <w:pPr>
        <w:pStyle w:val="84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лиц, имеющих судимость за совершение отдельных преступлений, установлен запрет на управление легковыми такси </w:t>
        <w:br w:type="textWrapping" w:clear="all"/>
        <w:t xml:space="preserve">и общественным транспортом.</w:t>
      </w:r>
      <w:r/>
    </w:p>
    <w:p>
      <w:pPr>
        <w:pStyle w:val="84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Так, закон предусматривает ограничение на осуществление пер</w:t>
      </w:r>
      <w:r>
        <w:rPr>
          <w:bCs/>
          <w:sz w:val="28"/>
          <w:szCs w:val="28"/>
        </w:rPr>
        <w:t xml:space="preserve">евозок пассажиров легковыми такси, автобусами, трамваями, троллейбусами</w:t>
        <w:br/>
        <w:t xml:space="preserve">и подвижным составом внеуличного транспорта лицами, имеющими неснятую или непогашенную судимость либо подвергающихся уголовному преследованию за такие преступления, как убийство, умышл</w:t>
      </w:r>
      <w:r>
        <w:rPr>
          <w:bCs/>
          <w:sz w:val="28"/>
          <w:szCs w:val="28"/>
        </w:rPr>
        <w:t xml:space="preserve">енное причинение тяжкого вреда здоровью, похищение человека, грабеж, разбой, преступления против половой неприкосновенности и половой свободы личности, преступления против общественной безопасности, преступления против основ конституционного строя и безопа</w:t>
      </w:r>
      <w:r>
        <w:rPr>
          <w:bCs/>
          <w:sz w:val="28"/>
          <w:szCs w:val="28"/>
        </w:rPr>
        <w:t xml:space="preserve">сности государства, преступления против мира и безопасности человечества, являющиеся в соответствии с УК РФ тяжкими и особо тяжкими преступлениями,</w:t>
        <w:br/>
        <w:t xml:space="preserve">а также за аналогичные преступления, предусмотренные законодательством иностранных государств - членов ЕАЭС.</w:t>
      </w:r>
      <w:r/>
    </w:p>
    <w:p>
      <w:pPr>
        <w:pStyle w:val="84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Предусмотрено, что работодатель обязан отстранить от работы</w:t>
        <w:br w:type="textWrapping" w:clear="all"/>
        <w:t xml:space="preserve">(не допуск</w:t>
      </w:r>
      <w:r>
        <w:rPr>
          <w:bCs/>
          <w:sz w:val="28"/>
          <w:szCs w:val="28"/>
        </w:rPr>
        <w:t xml:space="preserve">ать к работе) работника при получении от правоохранительных органов сведений о том, что работник подвергается уголовному преследованию за указанные преступления.</w:t>
      </w:r>
      <w:r/>
    </w:p>
    <w:p>
      <w:pPr>
        <w:pStyle w:val="84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Документом также установлена обязанность работников, осуществляющих пассажирские перевозки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представить работодателю справку о наличии (отсутствии) судимости и (или) факта уголовного преследования либо о прекращении уголовного преследования по реаби</w:t>
      </w:r>
      <w:r>
        <w:rPr>
          <w:bCs/>
          <w:sz w:val="28"/>
          <w:szCs w:val="28"/>
        </w:rPr>
        <w:t xml:space="preserve">литирующим основаниям. Работники, не являющиеся гражданами РФ и имеющие гражданство другого государства - члена ЕАЭС, наряду с такой справкой обязаны представить аналогичный документ, выданный компетентным органом соответствующего государства - члена ЕАЭС.</w:t>
      </w:r>
      <w:r/>
    </w:p>
    <w:p>
      <w:pPr>
        <w:pStyle w:val="84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Трудовой договор с работником, не представившим работодателю справку (для граждан государств - членов ЕАЭС - соответствующий документ) подлежит прекращению по основанию, предусмотренному п. 13 ч. 1 ст. 83 ТК РФ.</w:t>
      </w:r>
      <w:r/>
    </w:p>
    <w:p>
      <w:pPr>
        <w:pStyle w:val="852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p>
      <w:pPr>
        <w:pStyle w:val="852"/>
        <w:ind w:firstLine="0"/>
        <w:rPr>
          <w:szCs w:val="28"/>
        </w:rPr>
      </w:pPr>
      <w:r>
        <w:rPr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rPr>
      <w:sz w:val="24"/>
      <w:szCs w:val="24"/>
      <w:lang w:val="ru-RU" w:eastAsia="ru-RU" w:bidi="ar-SA"/>
    </w:rPr>
  </w:style>
  <w:style w:type="character" w:styleId="843">
    <w:name w:val="Основной шрифт абзаца, Знак Знак"/>
    <w:next w:val="843"/>
    <w:link w:val="842"/>
    <w:semiHidden/>
  </w:style>
  <w:style w:type="table" w:styleId="844">
    <w:name w:val="Обычная таблица"/>
    <w:next w:val="844"/>
    <w:link w:val="842"/>
    <w:semiHidden/>
    <w:tblPr/>
  </w:style>
  <w:style w:type="numbering" w:styleId="845">
    <w:name w:val="Нет списка"/>
    <w:next w:val="845"/>
    <w:link w:val="842"/>
    <w:semiHidden/>
  </w:style>
  <w:style w:type="paragraph" w:styleId="846">
    <w:name w:val="UserStyle_0"/>
    <w:basedOn w:val="842"/>
    <w:next w:val="846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 Char Знак Знак Char Char"/>
    <w:basedOn w:val="842"/>
    <w:next w:val="847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Верхний колонтитул"/>
    <w:basedOn w:val="842"/>
    <w:next w:val="848"/>
    <w:link w:val="866"/>
    <w:uiPriority w:val="99"/>
    <w:pPr>
      <w:tabs>
        <w:tab w:val="center" w:pos="4677" w:leader="none"/>
        <w:tab w:val="right" w:pos="9355" w:leader="none"/>
      </w:tabs>
    </w:pPr>
  </w:style>
  <w:style w:type="paragraph" w:styleId="849">
    <w:name w:val="Нижний колонтитул"/>
    <w:basedOn w:val="842"/>
    <w:next w:val="849"/>
    <w:link w:val="842"/>
    <w:pPr>
      <w:tabs>
        <w:tab w:val="center" w:pos="4677" w:leader="none"/>
        <w:tab w:val="right" w:pos="9355" w:leader="none"/>
      </w:tabs>
    </w:pPr>
  </w:style>
  <w:style w:type="paragraph" w:styleId="850">
    <w:name w:val=" Знак Знак Знак Знак"/>
    <w:basedOn w:val="842"/>
    <w:next w:val="850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1">
    <w:name w:val="Сетка таблицы"/>
    <w:basedOn w:val="844"/>
    <w:next w:val="851"/>
    <w:link w:val="842"/>
    <w:tblPr/>
  </w:style>
  <w:style w:type="paragraph" w:styleId="852">
    <w:name w:val="Основной текст с отступом"/>
    <w:basedOn w:val="842"/>
    <w:next w:val="852"/>
    <w:link w:val="864"/>
    <w:pPr>
      <w:ind w:firstLine="720"/>
      <w:jc w:val="both"/>
    </w:pPr>
    <w:rPr>
      <w:sz w:val="28"/>
    </w:rPr>
  </w:style>
  <w:style w:type="paragraph" w:styleId="853">
    <w:name w:val=" Знак1"/>
    <w:basedOn w:val="842"/>
    <w:next w:val="853"/>
    <w:link w:val="842"/>
    <w:pPr>
      <w:spacing w:after="160" w:line="240" w:lineRule="exact"/>
    </w:pPr>
    <w:rPr>
      <w:rFonts w:ascii="Verdana" w:hAnsi="Verdana"/>
      <w:lang w:val="en-US" w:eastAsia="en-US"/>
    </w:rPr>
  </w:style>
  <w:style w:type="paragraph" w:styleId="854">
    <w:name w:val="Знак Знак Знак Знак Знак Знак Знак Знак"/>
    <w:basedOn w:val="842"/>
    <w:next w:val="854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5">
    <w:name w:val="Знак"/>
    <w:basedOn w:val="842"/>
    <w:next w:val="855"/>
    <w:link w:val="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56">
    <w:name w:val="ConsPlusNormal"/>
    <w:next w:val="856"/>
    <w:link w:val="842"/>
    <w:rPr>
      <w:sz w:val="28"/>
      <w:szCs w:val="28"/>
      <w:lang w:val="ru-RU" w:eastAsia="ru-RU" w:bidi="ar-SA"/>
    </w:rPr>
  </w:style>
  <w:style w:type="paragraph" w:styleId="857">
    <w:name w:val="Текст выноски"/>
    <w:basedOn w:val="842"/>
    <w:next w:val="857"/>
    <w:link w:val="858"/>
    <w:rPr>
      <w:rFonts w:ascii="Segoe UI" w:hAnsi="Segoe UI" w:cs="Segoe UI"/>
      <w:sz w:val="18"/>
      <w:szCs w:val="18"/>
    </w:rPr>
  </w:style>
  <w:style w:type="character" w:styleId="858">
    <w:name w:val="Текст выноски Знак"/>
    <w:next w:val="858"/>
    <w:link w:val="857"/>
    <w:rPr>
      <w:rFonts w:ascii="Segoe UI" w:hAnsi="Segoe UI" w:cs="Segoe UI"/>
      <w:sz w:val="18"/>
      <w:szCs w:val="18"/>
    </w:rPr>
  </w:style>
  <w:style w:type="paragraph" w:styleId="859">
    <w:name w:val="Style6"/>
    <w:basedOn w:val="842"/>
    <w:next w:val="859"/>
    <w:link w:val="842"/>
    <w:pPr>
      <w:ind w:firstLine="701"/>
      <w:jc w:val="both"/>
      <w:spacing w:line="420" w:lineRule="exact"/>
      <w:widowControl w:val="off"/>
    </w:pPr>
  </w:style>
  <w:style w:type="character" w:styleId="860">
    <w:name w:val="Гиперссылка"/>
    <w:next w:val="860"/>
    <w:link w:val="842"/>
    <w:rPr>
      <w:color w:val="0000ff"/>
      <w:u w:val="single"/>
    </w:rPr>
  </w:style>
  <w:style w:type="character" w:styleId="861">
    <w:name w:val="Неразрешенное упоминание"/>
    <w:next w:val="861"/>
    <w:link w:val="842"/>
    <w:uiPriority w:val="99"/>
    <w:semiHidden/>
    <w:unhideWhenUsed/>
    <w:rPr>
      <w:color w:val="605e5c"/>
      <w:shd w:val="clear" w:color="auto" w:fill="e1dfdd"/>
    </w:rPr>
  </w:style>
  <w:style w:type="paragraph" w:styleId="862">
    <w:name w:val="Основной текст"/>
    <w:basedOn w:val="842"/>
    <w:next w:val="862"/>
    <w:link w:val="863"/>
    <w:pPr>
      <w:spacing w:after="120"/>
    </w:pPr>
  </w:style>
  <w:style w:type="character" w:styleId="863">
    <w:name w:val="Основной текст Знак"/>
    <w:next w:val="863"/>
    <w:link w:val="862"/>
    <w:rPr>
      <w:sz w:val="24"/>
      <w:szCs w:val="24"/>
    </w:rPr>
  </w:style>
  <w:style w:type="character" w:styleId="864">
    <w:name w:val="Основной текст с отступом Знак"/>
    <w:next w:val="864"/>
    <w:link w:val="852"/>
    <w:rPr>
      <w:sz w:val="28"/>
      <w:szCs w:val="24"/>
    </w:rPr>
  </w:style>
  <w:style w:type="paragraph" w:styleId="865">
    <w:name w:val="Обычный (веб)"/>
    <w:basedOn w:val="842"/>
    <w:next w:val="865"/>
    <w:link w:val="842"/>
  </w:style>
  <w:style w:type="character" w:styleId="866">
    <w:name w:val="Верхний колонтитул Знак"/>
    <w:next w:val="866"/>
    <w:link w:val="848"/>
    <w:uiPriority w:val="99"/>
    <w:rPr>
      <w:sz w:val="24"/>
      <w:szCs w:val="24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2023-12-21T08:53:00Z</dcterms:created>
  <dcterms:modified xsi:type="dcterms:W3CDTF">2023-12-26T07:58:03Z</dcterms:modified>
  <cp:version>1048576</cp:version>
</cp:coreProperties>
</file>