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7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pStyle w:val="867"/>
        <w:ind w:firstLine="708"/>
        <w:jc w:val="both"/>
        <w:rPr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Уголовная ответственность за фиктивную регистрацию иностранных граждан и лиц без гражданства по месту пребывания</w:t>
      </w:r>
      <w:r>
        <w:rPr>
          <w:b/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none"/>
        </w:rPr>
      </w:r>
      <w:r>
        <w:rPr>
          <w:bCs/>
          <w:sz w:val="28"/>
          <w:szCs w:val="28"/>
          <w:highlight w:val="none"/>
        </w:rPr>
      </w:r>
      <w:r/>
    </w:p>
    <w:p>
      <w:pPr>
        <w:pStyle w:val="86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Статья 322.3 Уголовного кодекса Российской Федерации предусматривает фиктивную постановку на учет иностранного гражданина или лица без гражданства по месту пребывания в Российской Федерации.</w:t>
      </w:r>
      <w:r/>
    </w:p>
    <w:p>
      <w:pPr>
        <w:pStyle w:val="86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</w:t>
      </w:r>
      <w:r>
        <w:rPr>
          <w:bCs/>
          <w:sz w:val="28"/>
          <w:szCs w:val="28"/>
        </w:rPr>
        <w:t xml:space="preserve">тствии с примечанием 1 к данной статье под фиктивной постановкой на учет иностранных граждан или лиц без гражданства по месту пребывания в Российской Федерации понимается постановка их на учет по месту пребывания в Российской Федерации на основании предста</w:t>
      </w:r>
      <w:r>
        <w:rPr>
          <w:bCs/>
          <w:sz w:val="28"/>
          <w:szCs w:val="28"/>
        </w:rPr>
        <w:t xml:space="preserve">вления заведомо недостоверных (ложных) сведений или документов, либо постановка иностранных граждан или лиц без гражданства на учет по месту пребывания в Российской Федерации в помещении без их намерения фактически проживать (пребывать) в этом помещении ил</w:t>
      </w:r>
      <w:r>
        <w:rPr>
          <w:bCs/>
          <w:sz w:val="28"/>
          <w:szCs w:val="28"/>
        </w:rPr>
        <w:t xml:space="preserve">и без намерения принимающей стороны предоставить им это помещение для фактического проживания (пребывания), либо постановка иностранных граждан или лиц без гражданства на учет по месту пребывания по адресу организации, в которой они в установленном порядке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 осуществляют трудовую или иную не запрещенную законодательством Российской Федерации деятельность.</w:t>
      </w:r>
      <w:r/>
    </w:p>
    <w:p>
      <w:pPr>
        <w:pStyle w:val="86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совершение указанного преступления пред</w:t>
      </w:r>
      <w:r>
        <w:rPr>
          <w:bCs/>
          <w:sz w:val="28"/>
          <w:szCs w:val="28"/>
        </w:rPr>
        <w:t xml:space="preserve">усмотрено наказание </w:t>
        <w:br/>
        <w:t xml:space="preserve">в виде штрафа в размере от ста тысяч до пятисот тысяч рублей или в размере заработной платы или иного дохода осужденного за период до трех лет, </w:t>
        <w:br/>
        <w:t xml:space="preserve">либо принудительные работы на срок до трех лет с лишением права занимать определенные долж</w:t>
      </w:r>
      <w:r>
        <w:rPr>
          <w:bCs/>
          <w:sz w:val="28"/>
          <w:szCs w:val="28"/>
        </w:rPr>
        <w:t xml:space="preserve">ности или заниматься определенной деятельностью на срок до трех лет или без такового, либо лишение свободы на срок до трех лет </w:t>
        <w:br/>
        <w:t xml:space="preserve">с лишением права занимать определенные должности или заниматься определенной деятельностью на срок до трех лет или без такового.</w:t>
      </w:r>
      <w:r/>
    </w:p>
    <w:p>
      <w:pPr>
        <w:pStyle w:val="86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этом согласно при</w:t>
      </w:r>
      <w:r>
        <w:rPr>
          <w:bCs/>
          <w:sz w:val="28"/>
          <w:szCs w:val="28"/>
        </w:rPr>
        <w:t xml:space="preserve">мечанию 2 к указанной статье лицо, совершившее преступление, предусмотренное ст. 322.3 УК РФ, освобождается от уголовной ответственности, если оно способствовало раскрытию этого преступления и, если в его действиях не содержится иного состава преступления.</w:t>
      </w:r>
      <w:r/>
    </w:p>
    <w:p>
      <w:pPr>
        <w:pStyle w:val="86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877"/>
        <w:ind w:firstLine="0"/>
        <w:rPr>
          <w:szCs w:val="28"/>
        </w:rPr>
      </w:pPr>
      <w:r>
        <w:rPr>
          <w:szCs w:val="28"/>
        </w:rPr>
      </w:r>
      <w:r/>
    </w:p>
    <w:p>
      <w:pPr>
        <w:pStyle w:val="877"/>
        <w:ind w:firstLine="0"/>
        <w:rPr>
          <w:szCs w:val="28"/>
        </w:rPr>
      </w:pPr>
      <w:r>
        <w:rPr>
          <w:szCs w:val="28"/>
        </w:rPr>
      </w:r>
      <w:r/>
    </w:p>
    <w:p>
      <w:pPr>
        <w:pStyle w:val="877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877"/>
        <w:ind w:firstLine="0"/>
        <w:rPr>
          <w:szCs w:val="28"/>
        </w:rPr>
      </w:pPr>
      <w:r>
        <w:rPr>
          <w:szCs w:val="28"/>
        </w:rPr>
      </w:r>
      <w:r/>
    </w:p>
    <w:p>
      <w:pPr>
        <w:pStyle w:val="877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77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77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77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77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77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77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77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77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77"/>
        <w:ind w:firstLine="0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</w:r>
      <w:r/>
    </w:p>
    <w:sectPr>
      <w:headerReference w:type="default" r:id="rId8"/>
      <w:headerReference w:type="even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87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9">
    <w:name w:val="Heading 1"/>
    <w:basedOn w:val="867"/>
    <w:next w:val="867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0">
    <w:name w:val="Heading 1 Char"/>
    <w:link w:val="689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7"/>
    <w:next w:val="86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7"/>
    <w:next w:val="867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7"/>
    <w:next w:val="867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7"/>
    <w:next w:val="867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7"/>
    <w:next w:val="867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7"/>
    <w:next w:val="867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7"/>
    <w:next w:val="867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7"/>
    <w:next w:val="867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7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7"/>
    <w:next w:val="867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link w:val="709"/>
    <w:uiPriority w:val="10"/>
    <w:rPr>
      <w:sz w:val="48"/>
      <w:szCs w:val="48"/>
    </w:rPr>
  </w:style>
  <w:style w:type="paragraph" w:styleId="711">
    <w:name w:val="Subtitle"/>
    <w:basedOn w:val="867"/>
    <w:next w:val="867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link w:val="711"/>
    <w:uiPriority w:val="11"/>
    <w:rPr>
      <w:sz w:val="24"/>
      <w:szCs w:val="24"/>
    </w:rPr>
  </w:style>
  <w:style w:type="paragraph" w:styleId="713">
    <w:name w:val="Quote"/>
    <w:basedOn w:val="867"/>
    <w:next w:val="867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7"/>
    <w:next w:val="867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paragraph" w:styleId="717">
    <w:name w:val="Header"/>
    <w:basedOn w:val="867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Header Char"/>
    <w:link w:val="717"/>
    <w:uiPriority w:val="99"/>
  </w:style>
  <w:style w:type="paragraph" w:styleId="719">
    <w:name w:val="Footer"/>
    <w:basedOn w:val="867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Footer Char"/>
    <w:link w:val="719"/>
    <w:uiPriority w:val="99"/>
  </w:style>
  <w:style w:type="paragraph" w:styleId="721">
    <w:name w:val="Caption"/>
    <w:basedOn w:val="867"/>
    <w:next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719"/>
    <w:uiPriority w:val="99"/>
  </w:style>
  <w:style w:type="table" w:styleId="72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next w:val="867"/>
    <w:link w:val="867"/>
    <w:qFormat/>
    <w:rPr>
      <w:sz w:val="24"/>
      <w:szCs w:val="24"/>
      <w:lang w:val="ru-RU" w:eastAsia="ru-RU" w:bidi="ar-SA"/>
    </w:rPr>
  </w:style>
  <w:style w:type="character" w:styleId="868">
    <w:name w:val="Основной шрифт абзаца, Знак Знак"/>
    <w:next w:val="868"/>
    <w:link w:val="867"/>
    <w:semiHidden/>
  </w:style>
  <w:style w:type="table" w:styleId="869">
    <w:name w:val="Обычная таблица"/>
    <w:next w:val="869"/>
    <w:link w:val="867"/>
    <w:semiHidden/>
    <w:tblPr/>
  </w:style>
  <w:style w:type="numbering" w:styleId="870">
    <w:name w:val="Нет списка"/>
    <w:next w:val="870"/>
    <w:link w:val="867"/>
    <w:semiHidden/>
  </w:style>
  <w:style w:type="paragraph" w:styleId="871">
    <w:name w:val="UserStyle_0"/>
    <w:basedOn w:val="867"/>
    <w:next w:val="871"/>
    <w:link w:val="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72">
    <w:name w:val=" Char Знак Знак Char Char"/>
    <w:basedOn w:val="867"/>
    <w:next w:val="872"/>
    <w:link w:val="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73">
    <w:name w:val="Верхний колонтитул"/>
    <w:basedOn w:val="867"/>
    <w:next w:val="873"/>
    <w:link w:val="891"/>
    <w:uiPriority w:val="99"/>
    <w:pPr>
      <w:tabs>
        <w:tab w:val="center" w:pos="4677" w:leader="none"/>
        <w:tab w:val="right" w:pos="9355" w:leader="none"/>
      </w:tabs>
    </w:pPr>
  </w:style>
  <w:style w:type="paragraph" w:styleId="874">
    <w:name w:val="Нижний колонтитул"/>
    <w:basedOn w:val="867"/>
    <w:next w:val="874"/>
    <w:link w:val="867"/>
    <w:pPr>
      <w:tabs>
        <w:tab w:val="center" w:pos="4677" w:leader="none"/>
        <w:tab w:val="right" w:pos="9355" w:leader="none"/>
      </w:tabs>
    </w:pPr>
  </w:style>
  <w:style w:type="paragraph" w:styleId="875">
    <w:name w:val=" Знак Знак Знак Знак"/>
    <w:basedOn w:val="867"/>
    <w:next w:val="875"/>
    <w:link w:val="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76">
    <w:name w:val="Сетка таблицы"/>
    <w:basedOn w:val="869"/>
    <w:next w:val="876"/>
    <w:link w:val="867"/>
    <w:tblPr/>
  </w:style>
  <w:style w:type="paragraph" w:styleId="877">
    <w:name w:val="Основной текст с отступом"/>
    <w:basedOn w:val="867"/>
    <w:next w:val="877"/>
    <w:link w:val="889"/>
    <w:pPr>
      <w:ind w:firstLine="720"/>
      <w:jc w:val="both"/>
    </w:pPr>
    <w:rPr>
      <w:sz w:val="28"/>
    </w:rPr>
  </w:style>
  <w:style w:type="paragraph" w:styleId="878">
    <w:name w:val=" Знак1"/>
    <w:basedOn w:val="867"/>
    <w:next w:val="878"/>
    <w:link w:val="867"/>
    <w:pPr>
      <w:spacing w:after="160" w:line="240" w:lineRule="exact"/>
    </w:pPr>
    <w:rPr>
      <w:rFonts w:ascii="Verdana" w:hAnsi="Verdana"/>
      <w:lang w:val="en-US" w:eastAsia="en-US"/>
    </w:rPr>
  </w:style>
  <w:style w:type="paragraph" w:styleId="879">
    <w:name w:val="Знак Знак Знак Знак Знак Знак Знак Знак"/>
    <w:basedOn w:val="867"/>
    <w:next w:val="879"/>
    <w:link w:val="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80">
    <w:name w:val="Знак"/>
    <w:basedOn w:val="867"/>
    <w:next w:val="880"/>
    <w:link w:val="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81">
    <w:name w:val="ConsPlusNormal"/>
    <w:next w:val="881"/>
    <w:link w:val="867"/>
    <w:rPr>
      <w:sz w:val="28"/>
      <w:szCs w:val="28"/>
      <w:lang w:val="ru-RU" w:eastAsia="ru-RU" w:bidi="ar-SA"/>
    </w:rPr>
  </w:style>
  <w:style w:type="paragraph" w:styleId="882">
    <w:name w:val="Текст выноски"/>
    <w:basedOn w:val="867"/>
    <w:next w:val="882"/>
    <w:link w:val="883"/>
    <w:rPr>
      <w:rFonts w:ascii="Segoe UI" w:hAnsi="Segoe UI" w:cs="Segoe UI"/>
      <w:sz w:val="18"/>
      <w:szCs w:val="18"/>
    </w:rPr>
  </w:style>
  <w:style w:type="character" w:styleId="883">
    <w:name w:val="Текст выноски Знак"/>
    <w:next w:val="883"/>
    <w:link w:val="882"/>
    <w:rPr>
      <w:rFonts w:ascii="Segoe UI" w:hAnsi="Segoe UI" w:cs="Segoe UI"/>
      <w:sz w:val="18"/>
      <w:szCs w:val="18"/>
    </w:rPr>
  </w:style>
  <w:style w:type="paragraph" w:styleId="884">
    <w:name w:val="Style6"/>
    <w:basedOn w:val="867"/>
    <w:next w:val="884"/>
    <w:link w:val="867"/>
    <w:pPr>
      <w:ind w:firstLine="701"/>
      <w:jc w:val="both"/>
      <w:spacing w:line="420" w:lineRule="exact"/>
      <w:widowControl w:val="off"/>
    </w:pPr>
  </w:style>
  <w:style w:type="character" w:styleId="885">
    <w:name w:val="Гиперссылка"/>
    <w:next w:val="885"/>
    <w:link w:val="867"/>
    <w:rPr>
      <w:color w:val="0000ff"/>
      <w:u w:val="single"/>
    </w:rPr>
  </w:style>
  <w:style w:type="character" w:styleId="886">
    <w:name w:val="Неразрешенное упоминание"/>
    <w:next w:val="886"/>
    <w:link w:val="867"/>
    <w:uiPriority w:val="99"/>
    <w:semiHidden/>
    <w:unhideWhenUsed/>
    <w:rPr>
      <w:color w:val="605e5c"/>
      <w:shd w:val="clear" w:color="auto" w:fill="e1dfdd"/>
    </w:rPr>
  </w:style>
  <w:style w:type="paragraph" w:styleId="887">
    <w:name w:val="Основной текст"/>
    <w:basedOn w:val="867"/>
    <w:next w:val="887"/>
    <w:link w:val="888"/>
    <w:pPr>
      <w:spacing w:after="120"/>
    </w:pPr>
  </w:style>
  <w:style w:type="character" w:styleId="888">
    <w:name w:val="Основной текст Знак"/>
    <w:next w:val="888"/>
    <w:link w:val="887"/>
    <w:rPr>
      <w:sz w:val="24"/>
      <w:szCs w:val="24"/>
    </w:rPr>
  </w:style>
  <w:style w:type="character" w:styleId="889">
    <w:name w:val="Основной текст с отступом Знак"/>
    <w:next w:val="889"/>
    <w:link w:val="877"/>
    <w:rPr>
      <w:sz w:val="28"/>
      <w:szCs w:val="24"/>
    </w:rPr>
  </w:style>
  <w:style w:type="paragraph" w:styleId="890">
    <w:name w:val="Обычный (веб)"/>
    <w:basedOn w:val="867"/>
    <w:next w:val="890"/>
    <w:link w:val="867"/>
    <w:uiPriority w:val="99"/>
    <w:unhideWhenUsed/>
    <w:pPr>
      <w:spacing w:before="100" w:beforeAutospacing="1" w:after="100" w:afterAutospacing="1"/>
    </w:pPr>
  </w:style>
  <w:style w:type="character" w:styleId="891">
    <w:name w:val="Верхний колонтитул Знак"/>
    <w:next w:val="891"/>
    <w:link w:val="873"/>
    <w:uiPriority w:val="99"/>
    <w:rPr>
      <w:sz w:val="24"/>
      <w:szCs w:val="24"/>
    </w:rPr>
  </w:style>
  <w:style w:type="character" w:styleId="892" w:default="1">
    <w:name w:val="Default Paragraph Font"/>
    <w:uiPriority w:val="1"/>
    <w:semiHidden/>
    <w:unhideWhenUsed/>
  </w:style>
  <w:style w:type="numbering" w:styleId="893" w:default="1">
    <w:name w:val="No List"/>
    <w:uiPriority w:val="99"/>
    <w:semiHidden/>
    <w:unhideWhenUsed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2023-12-21T08:42:00Z</dcterms:created>
  <dcterms:modified xsi:type="dcterms:W3CDTF">2023-12-25T09:18:17Z</dcterms:modified>
  <cp:version>1048576</cp:version>
</cp:coreProperties>
</file>