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1"/>
        <w:ind w:firstLine="709"/>
        <w:jc w:val="both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Недекларирование как возможный способ совершения контрабанды </w:t>
      </w:r>
      <w:r/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31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Согласно п. 7 Постановления Пленума Верховного Суда Р</w:t>
      </w:r>
      <w:r>
        <w:rPr>
          <w:sz w:val="28"/>
          <w:szCs w:val="28"/>
        </w:rPr>
        <w:t xml:space="preserve">Ф </w:t>
        <w:br/>
        <w:t xml:space="preserve">от 27.04.2017 № 12 «О судебной практике по делам о контрабанде» недекларирование как способ совершения контрабанды заключается </w:t>
        <w:br/>
        <w:t xml:space="preserve">в невыполнении лицом требований права Евразийского экономического союза и законодательства Российской Федерации о таможенном </w:t>
      </w:r>
      <w:r>
        <w:rPr>
          <w:sz w:val="28"/>
          <w:szCs w:val="28"/>
        </w:rPr>
        <w:t xml:space="preserve">регулировании по декларированию товаров, то есть таможенному органу не заявляется весь товар либо его часть (например, при декларировании товарной партии, состоящей из нескольких товаров, в таможенной декларации сообщаются сведения только об одном товаре).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Если декларантом либо таможенным представителем в таможенной декларации зая</w:t>
      </w:r>
      <w:r>
        <w:rPr>
          <w:sz w:val="28"/>
          <w:szCs w:val="28"/>
        </w:rPr>
        <w:t xml:space="preserve">влены не соответствующие действительности сведения </w:t>
        <w:br/>
        <w:t xml:space="preserve">о качественных характеристиках товара, необходимые для таможенных целей (например, сведения о наименовании, описании), то указанные действия следует рассматривать как недостоверное декларирование товаров.</w:t>
      </w:r>
      <w:r/>
    </w:p>
    <w:p>
      <w:pPr>
        <w:pStyle w:val="631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Вместе с тем, сведениями, необходимыми для таможенных целей, яв</w:t>
      </w:r>
      <w:r>
        <w:rPr>
          <w:sz w:val="28"/>
          <w:szCs w:val="28"/>
        </w:rPr>
        <w:t xml:space="preserve">ляются сведения, представляемые таможенным органам для принятия решения о выпуске товаров, помещения их под избранную таможенную процедуру, исчисления и взимания таможенных платежей, либо сведения, влияющие на применение к товарам запретов или ограничений.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  <w:uiPriority w:val="99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09" w:default="1">
    <w:name w:val="Default Paragraph Font"/>
    <w:uiPriority w:val="1"/>
    <w:semiHidden/>
    <w:unhideWhenUsed/>
  </w:style>
  <w:style w:type="numbering" w:styleId="810" w:default="1">
    <w:name w:val="No List"/>
    <w:uiPriority w:val="99"/>
    <w:semiHidden/>
    <w:unhideWhenUsed/>
  </w:style>
  <w:style w:type="table" w:styleId="8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2023-12-21T10:07:00Z</dcterms:created>
  <dcterms:modified xsi:type="dcterms:W3CDTF">2023-12-26T07:44:27Z</dcterms:modified>
  <cp:version>1048576</cp:version>
</cp:coreProperties>
</file>