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Савеловский межрайонный</w:t>
      </w:r>
      <w:r>
        <w:rPr>
          <w:b/>
          <w:sz w:val="27"/>
          <w:szCs w:val="27"/>
        </w:rPr>
        <w:t xml:space="preserve"> прокурор г. Москвы разъясняет</w:t>
      </w:r>
      <w:r>
        <w:rPr>
          <w:b/>
          <w:sz w:val="27"/>
          <w:szCs w:val="27"/>
        </w:rPr>
        <w:t xml:space="preserve">»</w:t>
      </w:r>
      <w:r>
        <w:rPr>
          <w:b/>
          <w:sz w:val="27"/>
          <w:szCs w:val="27"/>
        </w:rPr>
        <w:t xml:space="preserve">.</w:t>
      </w:r>
      <w:r>
        <w:rPr>
          <w:b/>
          <w:sz w:val="27"/>
          <w:szCs w:val="27"/>
        </w:rPr>
      </w:r>
      <w:r/>
    </w:p>
    <w:p>
      <w:pPr>
        <w:pStyle w:val="598"/>
        <w:ind w:firstLine="708"/>
        <w:jc w:val="both"/>
        <w:rPr>
          <w:b/>
          <w:bCs/>
          <w:sz w:val="27"/>
          <w:szCs w:val="27"/>
          <w:shd w:val="clear" w:color="auto" w:fill="ffffff"/>
        </w:rPr>
      </w:pPr>
      <w:r>
        <w:rPr>
          <w:b/>
          <w:bCs/>
          <w:sz w:val="27"/>
          <w:szCs w:val="27"/>
          <w:shd w:val="clear" w:color="auto" w:fill="ffffff"/>
        </w:rPr>
        <w:t xml:space="preserve">ВЫСЕЛЕНИЕ БЫВШЕГО ЧЛЕНА СЕМЬИ</w:t>
      </w:r>
      <w:r>
        <w:rPr>
          <w:b/>
          <w:bCs/>
          <w:sz w:val="27"/>
          <w:szCs w:val="27"/>
          <w:shd w:val="clear" w:color="auto" w:fill="ffffff"/>
        </w:rPr>
        <w:t xml:space="preserve">.</w:t>
      </w:r>
      <w:r>
        <w:rPr>
          <w:b/>
          <w:bCs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 Бывший член семьи (например, бывший супруг) не имеет права пользоваться квартирой собственника, если семейные отношения прекратились (ст. ст. 31, 35 ЖК РФ). 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Для выселения бывшего члена семьи собственника жилого помещения необходимо вручить бывшему члену семьи уведомление о необходимости освободить квартиру и добровольно сняться с регистрационного учета.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Уведомление составляется в произвольной форме с указанием даты освобождения помещения и снятия с регистрационного учета. 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Если бывший член семьи добровольно не освободил жилое помещение в указанный срок, то принудительное выселение возможно только по решению суда. В случае отказа в добровольном выселении, необходимо обратиться с иском в суд по месту нахождения квартиры. 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В суд необходимо пре</w:t>
      </w:r>
      <w:r>
        <w:rPr>
          <w:sz w:val="27"/>
          <w:szCs w:val="27"/>
          <w:shd w:val="clear" w:color="auto" w:fill="ffffff"/>
        </w:rPr>
        <w:t xml:space="preserve">дставить следующие документы (ст. ст. 131, 132 ГПК РФ): исковое заявление; уведомление об освобождении помещения с отметкой о вручении или почтовое уведомление о вручении бывшему члену семьи; иные документы, подтверждающие требования истца (например, сви</w:t>
      </w:r>
      <w:r>
        <w:rPr>
          <w:sz w:val="27"/>
          <w:szCs w:val="27"/>
          <w:shd w:val="clear" w:color="auto" w:fill="ffffff"/>
        </w:rPr>
        <w:t xml:space="preserve">детельство о праве собственности на квартиру, свидетельство о расторжении брака, справку о лицах, состоящих на регистрационном учете, и др.); документ об уплате госпошлины в установленных порядке и размере или документ, подтверждающий право на получение ль</w:t>
      </w:r>
      <w:r>
        <w:rPr>
          <w:sz w:val="27"/>
          <w:szCs w:val="27"/>
          <w:shd w:val="clear" w:color="auto" w:fill="ffffff"/>
        </w:rPr>
        <w:t xml:space="preserve">готы по ее уплате, либо ходатайство о предоставлении отсрочки, рассрочки, об уменьшении размера госпошлины или об освобождении от ее уплаты. Размер госпошлины за подачу искового заявления неимущественного характера установлен пп. 3 п. 1 ст. 333.19 НК РФ.  </w:t>
      </w:r>
      <w:r>
        <w:rPr>
          <w:sz w:val="27"/>
          <w:szCs w:val="27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Иск о признании гражданина утратившим право пользования квартирой и о его выселении рассматривают районные суды (ст. 24 ГПК РФ). </w:t>
      </w:r>
      <w:r/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46" w:default="1">
    <w:name w:val="Default Paragraph Font"/>
    <w:uiPriority w:val="1"/>
    <w:semiHidden/>
    <w:unhideWhenUsed/>
  </w:style>
  <w:style w:type="numbering" w:styleId="747" w:default="1">
    <w:name w:val="No List"/>
    <w:uiPriority w:val="99"/>
    <w:semiHidden/>
    <w:unhideWhenUsed/>
  </w:style>
  <w:style w:type="table" w:styleId="7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2023-11-22T07:12:00Z</dcterms:created>
  <dcterms:modified xsi:type="dcterms:W3CDTF">2023-12-25T08:13:06Z</dcterms:modified>
  <cp:version>1048576</cp:version>
</cp:coreProperties>
</file>