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«Савеловский межрайонный прокурор г. Москвы разъясняет».</w:t>
      </w:r>
      <w:r>
        <w:rPr>
          <w:b/>
          <w:bCs/>
          <w:sz w:val="27"/>
          <w:szCs w:val="27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/>
          <w:bCs/>
          <w:sz w:val="27"/>
          <w:szCs w:val="27"/>
          <w:highlight w:val="none"/>
        </w:rPr>
      </w:pPr>
      <w:r>
        <w:rPr>
          <w:b/>
          <w:bCs/>
          <w:sz w:val="27"/>
          <w:szCs w:val="27"/>
        </w:rPr>
        <w:t xml:space="preserve">ИСКИ О ВЫСЕЛЕНИИ ГРАЖДАН.</w:t>
      </w:r>
      <w:r>
        <w:rPr>
          <w:b/>
          <w:bCs/>
        </w:rPr>
      </w:r>
    </w:p>
    <w:p>
      <w:pPr>
        <w:ind w:firstLine="708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собственников жилого помещения нередко возникает необходимость снять с регистрационного учета (выселить) граждан либо бывших членов семьи, которых он ранее зарегистрировал в своей квартире п</w:t>
      </w:r>
      <w:r>
        <w:rPr>
          <w:sz w:val="27"/>
          <w:szCs w:val="27"/>
        </w:rPr>
        <w:t xml:space="preserve">о каким-либо причинам, и на данный момент эти граждане либо не оплачивают коммунальные услуги, либо фактически не проживают в жилом помещении, либо ненадлежащим образом используют жилое помещение, нарушая при этом права и интересы собственника и иных лиц. </w:t>
      </w:r>
      <w:r/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Законодательством </w:t>
      </w:r>
      <w:r>
        <w:rPr>
          <w:sz w:val="27"/>
          <w:szCs w:val="27"/>
        </w:rPr>
        <w:t xml:space="preserve">установлен способ защиты прав собственника в данной ситуации в судебном порядке. Собственник помещения имеет право выселить любых граждан, которые занимают принадлежащее ему жилое помещение, обратившись с соответствующем исковым заявлением в районный суд. </w:t>
      </w:r>
      <w:r/>
    </w:p>
    <w:p>
      <w:pPr>
        <w:pStyle w:val="598"/>
        <w:ind w:firstLine="708"/>
        <w:jc w:val="both"/>
      </w:pPr>
      <w:r>
        <w:rPr>
          <w:sz w:val="27"/>
          <w:szCs w:val="27"/>
        </w:rPr>
        <w:t xml:space="preserve">Права и обязанности собственника жилого помещения регулируются статьями 30-35 Жилищного кодекса РФ. </w:t>
      </w:r>
      <w:r/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категорией дел являются споры о не чинении препятствий пользованию жилым п</w:t>
      </w:r>
      <w:r>
        <w:rPr>
          <w:sz w:val="27"/>
          <w:szCs w:val="27"/>
        </w:rPr>
        <w:t xml:space="preserve">омещением. В данной категории дел лица, имеющие все законные основания для использования и проживания в конкретном жилом помещении, встречают противодействие со стороны лиц, также проживающих в данном помещении, и хотят восстановить свое нарушенное право. </w:t>
      </w:r>
      <w:r/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</w:t>
      </w:r>
      <w:r>
        <w:rPr>
          <w:sz w:val="27"/>
          <w:szCs w:val="27"/>
        </w:rPr>
        <w:t xml:space="preserve">венным способом восстановления своего нарушенного права в данной ситуации является или заключение досудебного соглашения с противоположными сторонами конфликта, или получение соответствующего решения суда, в соответствии со ст.84, 85 Жилищного кодекса РФ. </w:t>
      </w:r>
      <w:r/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/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08"/>
        <w:ind w:firstLine="0"/>
      </w:pPr>
      <w:r/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35" w:default="1">
    <w:name w:val="Default Paragraph Font"/>
    <w:uiPriority w:val="1"/>
    <w:semiHidden/>
    <w:unhideWhenUsed/>
  </w:style>
  <w:style w:type="numbering" w:styleId="736" w:default="1">
    <w:name w:val="No List"/>
    <w:uiPriority w:val="99"/>
    <w:semiHidden/>
    <w:unhideWhenUsed/>
  </w:style>
  <w:style w:type="table" w:styleId="7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2023-11-22T07:18:00Z</dcterms:created>
  <dcterms:modified xsi:type="dcterms:W3CDTF">2023-12-26T09:28:23Z</dcterms:modified>
  <cp:version>1048576</cp:version>
</cp:coreProperties>
</file>