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</w:r>
      <w:r/>
    </w:p>
    <w:p>
      <w:pPr>
        <w:pStyle w:val="598"/>
        <w:ind w:firstLine="708"/>
        <w:jc w:val="left"/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</w:rPr>
        <w:t xml:space="preserve">ПРИЗНАНИЕ ГРАЖДАНИНА БЕЗВЕСТНО ОТСУТСТВУЮЩИМ</w:t>
      </w:r>
      <w:r>
        <w:rPr>
          <w:b/>
          <w:bCs/>
          <w:sz w:val="26"/>
          <w:szCs w:val="26"/>
        </w:rPr>
        <w:t xml:space="preserve">.</w:t>
      </w:r>
      <w:r>
        <w:rPr>
          <w:b/>
          <w:bCs/>
          <w:sz w:val="26"/>
          <w:szCs w:val="26"/>
        </w:rPr>
      </w:r>
    </w:p>
    <w:p>
      <w:pPr>
        <w:ind w:firstLine="708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соответствии со ст.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24, 276 ГПК РФ заявление о признании гражданина безвестно отсутствующим подается в районный суд по месту жительства или месту нахождения заинтересованного лица. 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заинтересованным лицам относятся лица, которые обладают юридической заинтересованностью к данному делу (родители, дети, братья, сестры, другие родственники, бывшие супруги), длительное отсутствие гражданина для которых препятствует в реализации их прав. 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Судья при подготовке дела к судебному разбирательству выясняет, где возможно получить сведения об отсутствующем гра</w:t>
      </w:r>
      <w:r>
        <w:rPr>
          <w:bCs/>
          <w:sz w:val="28"/>
          <w:szCs w:val="28"/>
        </w:rPr>
        <w:t xml:space="preserve">жданине, а также запрашивает соответствующие организации по последнему известному месту жительства, месту работы безвестно отсутствующего, органы внутренних дел, службу судебных приставов, воинские части об имеющихся о нем сведениях (ч. 1 ст. 278 ГПК РФ). 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общему правилу дела о признании гражданина безвестно отсутствующим рассматриваются и разрешаются судом до истечения двух месяцев со дня поступления заявления в суд. При этом в зависимости от</w:t>
      </w:r>
      <w:r>
        <w:rPr>
          <w:bCs/>
          <w:sz w:val="28"/>
          <w:szCs w:val="28"/>
        </w:rPr>
        <w:t xml:space="preserve"> сложности дела срок его рассмотрения может быть продлен не более чем на месяц. 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Вступившее в законную силу решение суда является основанием для передачи имущества безвестно отсутствующего гражданина в доверительное управление при необходимости постоянного управления им (ч. 1 ст. 279 ГПК РФ). 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аналогичном порядке гражданин может быть объявлен судом умершим, если в месте его жительства нет сведений о месте его пребывания в течение пяти лет, а если он пропал без вести при обс</w:t>
      </w:r>
      <w:r>
        <w:rPr>
          <w:bCs/>
          <w:sz w:val="28"/>
          <w:szCs w:val="28"/>
        </w:rPr>
        <w:t xml:space="preserve">тоятельствах, угрожавших смертью или дающих основание предполагать его гибель от несчастного случая, - в течение шести месяцев (либо не ранее чем по истечении двух лет со дня окончания военных действий) (п. п. 1, 2 ст. 45 ГК РФ; п. 3 ч. 1 ст. 262 ГПК РФ). 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Указанная категория гражданских дел рассматривается судами с обязательным участием прокурора, который дает заключение по существу рассматриваемого спора. </w:t>
      </w:r>
      <w:r/>
    </w:p>
    <w:p>
      <w:pPr>
        <w:pStyle w:val="59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22"/>
          <w:szCs w:val="22"/>
        </w:rPr>
      </w:pPr>
      <w:r>
        <w:rPr>
          <w:sz w:val="22"/>
          <w:szCs w:val="22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878" w:default="1">
    <w:name w:val="Default Paragraph Font"/>
    <w:uiPriority w:val="1"/>
    <w:semiHidden/>
    <w:unhideWhenUsed/>
  </w:style>
  <w:style w:type="numbering" w:styleId="879" w:default="1">
    <w:name w:val="No List"/>
    <w:uiPriority w:val="99"/>
    <w:semiHidden/>
    <w:unhideWhenUsed/>
  </w:style>
  <w:style w:type="table" w:styleId="88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2023-11-22T07:04:00Z</dcterms:created>
  <dcterms:modified xsi:type="dcterms:W3CDTF">2023-12-25T09:44:59Z</dcterms:modified>
  <cp:version>1048576</cp:version>
</cp:coreProperties>
</file>