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2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</w:t>
      </w:r>
      <w:r>
        <w:rPr>
          <w:b/>
          <w:bCs/>
          <w:sz w:val="28"/>
          <w:szCs w:val="28"/>
        </w:rPr>
        <w:t xml:space="preserve">Савеловский межрайонный прокурор г. Москвы разъясняет</w:t>
      </w:r>
      <w:r>
        <w:rPr>
          <w:b/>
          <w:bCs/>
          <w:sz w:val="28"/>
          <w:szCs w:val="28"/>
        </w:rPr>
        <w:t xml:space="preserve">»</w:t>
      </w:r>
      <w:r>
        <w:rPr>
          <w:b/>
          <w:bCs/>
          <w:sz w:val="28"/>
          <w:szCs w:val="28"/>
        </w:rPr>
        <w:t xml:space="preserve">.</w:t>
      </w:r>
      <w:r>
        <w:rPr>
          <w:b/>
          <w:bCs/>
          <w:sz w:val="28"/>
          <w:szCs w:val="28"/>
        </w:rPr>
      </w:r>
      <w:r>
        <w:rPr>
          <w:b/>
          <w:bCs/>
        </w:rPr>
      </w:r>
    </w:p>
    <w:p>
      <w:pPr>
        <w:pStyle w:val="622"/>
        <w:ind w:firstLine="708"/>
        <w:jc w:val="both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</w:rPr>
        <w:t xml:space="preserve">Некоторые способы хищений с использованием информационно-коммуникационных технологий</w:t>
      </w:r>
      <w:r>
        <w:rPr>
          <w:b/>
          <w:bCs/>
          <w:sz w:val="28"/>
        </w:rPr>
        <w:t xml:space="preserve">.</w:t>
      </w:r>
      <w:r>
        <w:rPr>
          <w:b/>
          <w:bCs/>
          <w:sz w:val="28"/>
        </w:rPr>
      </w:r>
      <w:r>
        <w:rPr>
          <w:b/>
          <w:bCs/>
        </w:rPr>
      </w:r>
    </w:p>
    <w:p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highlight w:val="none"/>
        </w:rPr>
      </w:r>
      <w:r>
        <w:rPr>
          <w:b/>
          <w:bCs/>
          <w:sz w:val="28"/>
          <w:highlight w:val="none"/>
        </w:rPr>
      </w:r>
    </w:p>
    <w:p>
      <w:pPr>
        <w:pStyle w:val="622"/>
        <w:ind w:firstLine="709"/>
        <w:jc w:val="both"/>
        <w:rPr>
          <w:sz w:val="28"/>
        </w:rPr>
      </w:pPr>
      <w:r>
        <w:rPr>
          <w:sz w:val="28"/>
        </w:rPr>
        <w:t xml:space="preserve">Век информационных технологий не м</w:t>
      </w:r>
      <w:r>
        <w:rPr>
          <w:sz w:val="28"/>
        </w:rPr>
        <w:t xml:space="preserve">ог не отложить отпечаток </w:t>
        <w:br/>
        <w:t xml:space="preserve">на существующие системы расчетов. Призванные к упрощению и унификации таких процедур электронные средства платежа стремительно вошли в жизнь практически каждого из нас, что способствовало и распространенности хищений в этой сфере.</w:t>
      </w:r>
      <w:r/>
    </w:p>
    <w:p>
      <w:pPr>
        <w:pStyle w:val="622"/>
        <w:ind w:firstLine="709"/>
        <w:jc w:val="both"/>
        <w:rPr>
          <w:sz w:val="28"/>
        </w:rPr>
      </w:pPr>
      <w:r>
        <w:rPr>
          <w:sz w:val="28"/>
        </w:rPr>
        <w:t xml:space="preserve">Среди наиболее распространенных способов хищений выделяют:</w:t>
      </w:r>
      <w:r/>
    </w:p>
    <w:p>
      <w:pPr>
        <w:pStyle w:val="622"/>
        <w:ind w:firstLine="709"/>
        <w:jc w:val="both"/>
        <w:rPr>
          <w:sz w:val="28"/>
        </w:rPr>
      </w:pPr>
      <w:r>
        <w:rPr>
          <w:sz w:val="28"/>
        </w:rPr>
        <w:t xml:space="preserve">- использование злоумышленниками индивидуальных данных банковских карт пострадавших для осуществления расчетов в преступных целях. Такие ситуации возможны при компрометации этих карт в результате раскрытия их данных третьим лицам;</w:t>
      </w:r>
      <w:r/>
    </w:p>
    <w:p>
      <w:pPr>
        <w:pStyle w:val="622"/>
        <w:ind w:firstLine="709"/>
        <w:jc w:val="both"/>
        <w:rPr>
          <w:sz w:val="28"/>
        </w:rPr>
      </w:pPr>
      <w:r>
        <w:rPr>
          <w:sz w:val="28"/>
        </w:rPr>
        <w:t xml:space="preserve">- двойное списание, характеризующееся тем, что потерпевший передает банковскую карту продавцу (оператору, официанту, заправщику), которую тот дважды проводит через платежный терминал под предлогом ошибки при первоначальном платеже;</w:t>
      </w:r>
      <w:r/>
    </w:p>
    <w:p>
      <w:pPr>
        <w:pStyle w:val="622"/>
        <w:ind w:firstLine="709"/>
        <w:jc w:val="both"/>
      </w:pPr>
      <w:r>
        <w:rPr>
          <w:sz w:val="28"/>
        </w:rPr>
        <w:t xml:space="preserve">- хищение при бесконтактной оплате, в тех случаях, когда похитители оперируют собственными бесконтактными считывателями или терминалами, прислоняя их к карманам и сумкам;</w:t>
      </w:r>
      <w:r/>
    </w:p>
    <w:p>
      <w:pPr>
        <w:pStyle w:val="622"/>
        <w:ind w:firstLine="709"/>
        <w:jc w:val="both"/>
        <w:rPr>
          <w:sz w:val="28"/>
        </w:rPr>
      </w:pPr>
      <w:r>
        <w:rPr>
          <w:sz w:val="28"/>
        </w:rPr>
        <w:t xml:space="preserve">- хищение с испо</w:t>
      </w:r>
      <w:r>
        <w:rPr>
          <w:sz w:val="28"/>
        </w:rPr>
        <w:t xml:space="preserve">льзованием дубликата сим-карты мобильного телефона, которое осуществляются путем предварительного выяснения преступниками номера сим-карты, к которому привязаны банковские карты и изготовления ее фальшивого аналога с последующим списанием денежных средств;</w:t>
      </w:r>
      <w:r/>
    </w:p>
    <w:p>
      <w:pPr>
        <w:pStyle w:val="622"/>
        <w:ind w:firstLine="709"/>
        <w:jc w:val="both"/>
        <w:rPr>
          <w:sz w:val="28"/>
        </w:rPr>
      </w:pPr>
      <w:r>
        <w:rPr>
          <w:sz w:val="28"/>
        </w:rPr>
        <w:t xml:space="preserve">- хищения посредством использования информации о банковских картах, предоставленных похитителям самими пострадавшими для оплаты продаваемых ими товаров;</w:t>
      </w:r>
      <w:r/>
    </w:p>
    <w:p>
      <w:pPr>
        <w:pStyle w:val="622"/>
        <w:ind w:firstLine="709"/>
        <w:jc w:val="both"/>
        <w:rPr>
          <w:sz w:val="28"/>
        </w:rPr>
      </w:pPr>
      <w:r>
        <w:rPr>
          <w:sz w:val="28"/>
        </w:rPr>
        <w:t xml:space="preserve">- распространенный характер носят хищения, связанные с обманом до</w:t>
      </w:r>
      <w:r>
        <w:rPr>
          <w:sz w:val="28"/>
        </w:rPr>
        <w:t xml:space="preserve">верчивых граждан, когда похитители, представляясь близкими родственниками (знакомыми) потерпевших, просят о передаче или перечислении электронным платежом определенной суммы денежных средств для разрешения сложившихся в их жизни неблагоприятных ситуаций;  </w:t>
      </w:r>
      <w:r/>
    </w:p>
    <w:p>
      <w:pPr>
        <w:pStyle w:val="622"/>
        <w:ind w:firstLine="709"/>
        <w:jc w:val="both"/>
        <w:rPr>
          <w:sz w:val="28"/>
        </w:rPr>
      </w:pPr>
      <w:r>
        <w:rPr>
          <w:sz w:val="28"/>
        </w:rPr>
        <w:t xml:space="preserve">- отмечены случаи мошенничества, при которых похитители просят </w:t>
        <w:br w:type="textWrapping" w:clear="all"/>
        <w:t xml:space="preserve">о перечислении денежных средств или оказании возмездных услуг под предлогом различных нужд органов государственной власти, а также правоохранительных органов.</w:t>
      </w:r>
      <w:r/>
    </w:p>
    <w:p>
      <w:pPr>
        <w:pStyle w:val="622"/>
        <w:ind w:firstLine="709"/>
        <w:jc w:val="both"/>
        <w:rPr>
          <w:sz w:val="28"/>
        </w:rPr>
      </w:pPr>
      <w:r>
        <w:rPr>
          <w:sz w:val="28"/>
        </w:rPr>
        <w:t xml:space="preserve">Настоятельно рекомендуем сохранять бдительность и в каждом случае поступления сомнительных предложений от неизвестных лиц сообщать о них </w:t>
        <w:br w:type="textWrapping" w:clear="all"/>
        <w:t xml:space="preserve">в компетентные органы для уголовно-правовой оценки и организации уголовного преследования злоумышленников.</w:t>
      </w:r>
      <w:r/>
    </w:p>
    <w:p>
      <w:pPr>
        <w:pStyle w:val="632"/>
        <w:ind w:firstLine="0"/>
        <w:rPr>
          <w:szCs w:val="28"/>
        </w:rPr>
      </w:pPr>
      <w:r>
        <w:rPr>
          <w:szCs w:val="28"/>
        </w:rPr>
      </w:r>
      <w:r/>
    </w:p>
    <w:p>
      <w:pPr>
        <w:pStyle w:val="632"/>
        <w:ind w:firstLine="0"/>
        <w:rPr>
          <w:szCs w:val="28"/>
        </w:rPr>
      </w:pPr>
      <w:r>
        <w:rPr>
          <w:szCs w:val="28"/>
        </w:rPr>
      </w:r>
      <w:r/>
    </w:p>
    <w:p>
      <w:pPr>
        <w:pStyle w:val="632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/>
    </w:p>
    <w:sectPr>
      <w:headerReference w:type="even" r:id="rId8"/>
      <w:footerReference w:type="even" r:id="rId9"/>
      <w:footnotePr/>
      <w:endnotePr/>
      <w:type w:val="nextPage"/>
      <w:pgSz w:w="11906" w:h="16838" w:orient="portrait"/>
      <w:pgMar w:top="850" w:right="850" w:bottom="1134" w:left="1417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29"/>
    </w:pPr>
    <w:r>
      <w:t xml:space="preserve">К.С. Люликова</w:t>
    </w:r>
    <w:r/>
  </w:p>
  <w:p>
    <w:pPr>
      <w:pStyle w:val="62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28"/>
      <w:jc w:val="center"/>
    </w:pPr>
    <w:r>
      <w:t xml:space="preserve">2</w: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2"/>
    <w:next w:val="62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2"/>
    <w:next w:val="62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2"/>
    <w:next w:val="62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2"/>
    <w:next w:val="62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2"/>
    <w:next w:val="62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2"/>
    <w:next w:val="62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2"/>
    <w:next w:val="62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2"/>
    <w:next w:val="62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2"/>
    <w:next w:val="62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2"/>
    <w:next w:val="62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22"/>
    <w:next w:val="62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22"/>
    <w:next w:val="62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2"/>
    <w:next w:val="62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2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22"/>
    <w:next w:val="62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2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22"/>
    <w:next w:val="62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2"/>
    <w:next w:val="62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2"/>
    <w:next w:val="62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2"/>
    <w:next w:val="62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2"/>
    <w:next w:val="62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2"/>
    <w:next w:val="62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2"/>
    <w:next w:val="62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2"/>
    <w:next w:val="62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2"/>
    <w:next w:val="62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2"/>
    <w:next w:val="622"/>
    <w:uiPriority w:val="99"/>
    <w:unhideWhenUsed/>
    <w:pPr>
      <w:spacing w:after="0" w:afterAutospacing="0"/>
    </w:pPr>
  </w:style>
  <w:style w:type="paragraph" w:styleId="622" w:default="1">
    <w:name w:val="Normal"/>
    <w:next w:val="622"/>
    <w:link w:val="622"/>
    <w:qFormat/>
    <w:rPr>
      <w:sz w:val="24"/>
      <w:szCs w:val="24"/>
      <w:lang w:val="ru-RU" w:eastAsia="ru-RU" w:bidi="ar-SA"/>
    </w:rPr>
  </w:style>
  <w:style w:type="character" w:styleId="623">
    <w:name w:val="Основной шрифт абзаца, Знак Знак"/>
    <w:next w:val="623"/>
    <w:link w:val="622"/>
    <w:semiHidden/>
  </w:style>
  <w:style w:type="table" w:styleId="624">
    <w:name w:val="Обычная таблица"/>
    <w:next w:val="624"/>
    <w:link w:val="622"/>
    <w:semiHidden/>
    <w:tblPr/>
  </w:style>
  <w:style w:type="numbering" w:styleId="625">
    <w:name w:val="Нет списка"/>
    <w:next w:val="625"/>
    <w:link w:val="622"/>
    <w:semiHidden/>
  </w:style>
  <w:style w:type="paragraph" w:styleId="626">
    <w:name w:val="UserStyle_0"/>
    <w:basedOn w:val="622"/>
    <w:next w:val="626"/>
    <w:link w:val="6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7">
    <w:name w:val=" Char Знак Знак Char Char"/>
    <w:basedOn w:val="622"/>
    <w:next w:val="627"/>
    <w:link w:val="6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8">
    <w:name w:val="Верхний колонтитул"/>
    <w:basedOn w:val="622"/>
    <w:next w:val="628"/>
    <w:link w:val="622"/>
    <w:pPr>
      <w:tabs>
        <w:tab w:val="center" w:pos="4677" w:leader="none"/>
        <w:tab w:val="right" w:pos="9355" w:leader="none"/>
      </w:tabs>
    </w:pPr>
  </w:style>
  <w:style w:type="paragraph" w:styleId="629">
    <w:name w:val="Нижний колонтитул"/>
    <w:basedOn w:val="622"/>
    <w:next w:val="629"/>
    <w:link w:val="622"/>
    <w:pPr>
      <w:tabs>
        <w:tab w:val="center" w:pos="4677" w:leader="none"/>
        <w:tab w:val="right" w:pos="9355" w:leader="none"/>
      </w:tabs>
    </w:pPr>
  </w:style>
  <w:style w:type="paragraph" w:styleId="630">
    <w:name w:val=" Знак Знак Знак Знак"/>
    <w:basedOn w:val="622"/>
    <w:next w:val="630"/>
    <w:link w:val="6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31">
    <w:name w:val="Сетка таблицы"/>
    <w:basedOn w:val="624"/>
    <w:next w:val="631"/>
    <w:link w:val="622"/>
    <w:tblPr/>
  </w:style>
  <w:style w:type="paragraph" w:styleId="632">
    <w:name w:val="Основной текст с отступом"/>
    <w:basedOn w:val="622"/>
    <w:next w:val="632"/>
    <w:link w:val="622"/>
    <w:pPr>
      <w:ind w:firstLine="720"/>
      <w:jc w:val="both"/>
    </w:pPr>
    <w:rPr>
      <w:sz w:val="28"/>
    </w:rPr>
  </w:style>
  <w:style w:type="paragraph" w:styleId="633">
    <w:name w:val=" Знак1"/>
    <w:basedOn w:val="622"/>
    <w:next w:val="633"/>
    <w:link w:val="622"/>
    <w:pPr>
      <w:spacing w:after="160" w:line="240" w:lineRule="exact"/>
    </w:pPr>
    <w:rPr>
      <w:rFonts w:ascii="Verdana" w:hAnsi="Verdana"/>
      <w:lang w:val="en-US" w:eastAsia="en-US"/>
    </w:rPr>
  </w:style>
  <w:style w:type="paragraph" w:styleId="634">
    <w:name w:val="Знак Знак Знак Знак Знак Знак Знак Знак"/>
    <w:basedOn w:val="622"/>
    <w:next w:val="634"/>
    <w:link w:val="6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5">
    <w:name w:val="Знак"/>
    <w:basedOn w:val="622"/>
    <w:next w:val="635"/>
    <w:link w:val="6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ConsPlusNormal"/>
    <w:next w:val="636"/>
    <w:link w:val="622"/>
    <w:rPr>
      <w:sz w:val="28"/>
      <w:szCs w:val="28"/>
      <w:lang w:val="ru-RU" w:eastAsia="ru-RU" w:bidi="ar-SA"/>
    </w:rPr>
  </w:style>
  <w:style w:type="paragraph" w:styleId="637">
    <w:name w:val="Текст выноски"/>
    <w:basedOn w:val="622"/>
    <w:next w:val="637"/>
    <w:link w:val="638"/>
    <w:rPr>
      <w:rFonts w:ascii="Segoe UI" w:hAnsi="Segoe UI" w:cs="Segoe UI"/>
      <w:sz w:val="18"/>
      <w:szCs w:val="18"/>
    </w:rPr>
  </w:style>
  <w:style w:type="character" w:styleId="638">
    <w:name w:val="Текст выноски Знак"/>
    <w:next w:val="638"/>
    <w:link w:val="637"/>
    <w:rPr>
      <w:rFonts w:ascii="Segoe UI" w:hAnsi="Segoe UI" w:cs="Segoe UI"/>
      <w:sz w:val="18"/>
      <w:szCs w:val="18"/>
    </w:rPr>
  </w:style>
  <w:style w:type="paragraph" w:styleId="639">
    <w:name w:val="Style6"/>
    <w:basedOn w:val="622"/>
    <w:next w:val="639"/>
    <w:link w:val="622"/>
    <w:pPr>
      <w:ind w:firstLine="701"/>
      <w:jc w:val="both"/>
      <w:spacing w:line="420" w:lineRule="exact"/>
      <w:widowControl w:val="off"/>
    </w:pPr>
  </w:style>
  <w:style w:type="character" w:styleId="640">
    <w:name w:val="Гиперссылка"/>
    <w:next w:val="640"/>
    <w:link w:val="622"/>
    <w:rPr>
      <w:color w:val="0000ff"/>
      <w:u w:val="single"/>
    </w:rPr>
  </w:style>
  <w:style w:type="character" w:styleId="641">
    <w:name w:val="Неразрешенное упоминание"/>
    <w:next w:val="641"/>
    <w:link w:val="622"/>
    <w:uiPriority w:val="99"/>
    <w:semiHidden/>
    <w:unhideWhenUsed/>
    <w:rPr>
      <w:color w:val="605e5c"/>
      <w:shd w:val="clear" w:color="auto" w:fill="e1dfdd"/>
    </w:rPr>
  </w:style>
  <w:style w:type="paragraph" w:styleId="642">
    <w:name w:val="Основной текст"/>
    <w:basedOn w:val="622"/>
    <w:next w:val="642"/>
    <w:link w:val="643"/>
    <w:pPr>
      <w:spacing w:after="120"/>
    </w:pPr>
  </w:style>
  <w:style w:type="character" w:styleId="643">
    <w:name w:val="Основной текст Знак"/>
    <w:next w:val="643"/>
    <w:link w:val="642"/>
    <w:rPr>
      <w:sz w:val="24"/>
      <w:szCs w:val="24"/>
    </w:rPr>
  </w:style>
  <w:style w:type="character" w:styleId="775" w:default="1">
    <w:name w:val="Default Paragraph Font"/>
    <w:uiPriority w:val="1"/>
    <w:semiHidden/>
    <w:unhideWhenUsed/>
  </w:style>
  <w:style w:type="numbering" w:styleId="776" w:default="1">
    <w:name w:val="No List"/>
    <w:uiPriority w:val="99"/>
    <w:semiHidden/>
    <w:unhideWhenUsed/>
  </w:style>
  <w:style w:type="table" w:styleId="77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2023-12-21T09:51:00Z</dcterms:created>
  <dcterms:modified xsi:type="dcterms:W3CDTF">2023-12-26T09:16:13Z</dcterms:modified>
  <cp:version>1048576</cp:version>
</cp:coreProperties>
</file>