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2c2d2e"/>
          <w:sz w:val="28"/>
          <w:szCs w:val="28"/>
          <w:highlight w:val="none"/>
        </w:rPr>
      </w:pPr>
      <w:r>
        <w:rPr>
          <w:b/>
          <w:bCs/>
          <w:color w:val="2c2d2e"/>
          <w:sz w:val="28"/>
          <w:szCs w:val="28"/>
        </w:rPr>
        <w:t xml:space="preserve">Уголовная ответственность за коррупционные преступления</w:t>
      </w:r>
      <w:r>
        <w:rPr>
          <w:b/>
          <w:bCs/>
          <w:color w:val="2c2d2e"/>
          <w:sz w:val="28"/>
          <w:szCs w:val="28"/>
        </w:rPr>
        <w:t xml:space="preserve">.</w:t>
      </w:r>
      <w:r>
        <w:rPr>
          <w:b/>
          <w:bCs/>
          <w:color w:val="2c2d2e"/>
          <w:sz w:val="28"/>
          <w:szCs w:val="28"/>
        </w:rPr>
      </w:r>
      <w:r/>
    </w:p>
    <w:p>
      <w:pPr>
        <w:ind w:firstLine="708"/>
        <w:jc w:val="both"/>
        <w:rPr>
          <w:b/>
          <w:bCs/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  <w:highlight w:val="none"/>
        </w:rPr>
      </w:r>
      <w:r>
        <w:rPr>
          <w:b/>
          <w:bCs/>
          <w:color w:val="2c2d2e"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Основным актом Российской Федерации в системе мер борьбы с коррупцией является Федеральный закон от 25 декабря 2008 года № 273-ФЗ «О противодействии коррупции».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В соответствии с положениями этого закона, преступления относятся к коррупционным в тех случаях</w:t>
      </w:r>
      <w:r>
        <w:rPr>
          <w:bCs/>
          <w:color w:val="2c2d2e"/>
          <w:sz w:val="28"/>
          <w:szCs w:val="28"/>
        </w:rPr>
        <w:t xml:space="preserve">, когда имеет место: злоупотребление служебным положением или служебными полномочиями, дача взятки, получение взятки, коммерческий подкуп либо иное незаконное использование физическим лицом своего должностного положения вопреки законным интересам общества </w:t>
      </w:r>
      <w:r>
        <w:rPr>
          <w:bCs/>
          <w:color w:val="2c2d2e"/>
          <w:sz w:val="28"/>
          <w:szCs w:val="28"/>
        </w:rPr>
        <w:t xml:space="preserve">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Среди них наиболее опасным является взяточничество (ст. 290, 291, 291.1, 291.2 УК РФ). Оно посягает на основы государственной власти, нарушает нормальную управленческую деятельность государственных и муниципальных органо</w:t>
      </w:r>
      <w:r>
        <w:rPr>
          <w:bCs/>
          <w:color w:val="2c2d2e"/>
          <w:sz w:val="28"/>
          <w:szCs w:val="28"/>
        </w:rPr>
        <w:t xml:space="preserve">в и учреждений, подрывает их авторитет, деформирует правосознание граждан, создавая у них представление о возможности удовлетворения личных и коллективных интересов путем подкупа должностных лиц, препятствует конкуренции, затрудняет экономическое развитие.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Распространенными коррупционными преступлениями являются также отдельны</w:t>
      </w:r>
      <w:r>
        <w:rPr>
          <w:bCs/>
          <w:color w:val="2c2d2e"/>
          <w:sz w:val="28"/>
          <w:szCs w:val="28"/>
        </w:rPr>
        <w:t xml:space="preserve">е виды хищения чужого имущества, к числу которых относятся: мошенничество (ст. 159 УК РФ), присвоение или растрата (ст. 160 УК РФ), при условии, если они совершены руководителем государственного органа, организации, учреждения либо иного юридического лица.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К числу преступлений коррупционной направленности относятся также факты злоупотребления должностными лицами своими полномочиями (ст. 285</w:t>
      </w:r>
      <w:r>
        <w:rPr>
          <w:bCs/>
          <w:color w:val="2c2d2e"/>
          <w:sz w:val="28"/>
          <w:szCs w:val="28"/>
        </w:rPr>
        <w:t xml:space="preserve"> УК РФ) или их превышения (ст. 286 УК РФ), либо совершение ими служебного подлога (ст. 292 УК РФ), но лишь в случае, когда эти деяния совершены из корыстных побуждений, то есть чтобы получить в результате содеянного какую-либо выгоду.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Исходя из положений Уголовного кодекса Российской Федерации за совершение коррупционных преступлений виновному может быть назначено наказание в виде: штрафа, лише</w:t>
      </w:r>
      <w:r>
        <w:rPr>
          <w:bCs/>
          <w:color w:val="2c2d2e"/>
          <w:sz w:val="28"/>
          <w:szCs w:val="28"/>
        </w:rPr>
        <w:t xml:space="preserve">ния права занимать определенные должности или заниматься определенной деятельностью, обязательных работ, исправительных работ, принудительных работ, ограничения свободы, лишения свободы на определенный срок либо несколько видов этих наказаний одновременно.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При этом наказание, применяемое к лицу, совершившему преступление, должно быть соразмерным содеянному.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Дифференциация уголовной ответственности в основном достигается за счет того, что за различные преступления законодатель предусмотрел различные санкции. Например, размер наказания за взяточничество существенно зависит от размера полученной взятки.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Так, за впервые со</w:t>
      </w:r>
      <w:r>
        <w:rPr>
          <w:bCs/>
          <w:color w:val="2c2d2e"/>
          <w:sz w:val="28"/>
          <w:szCs w:val="28"/>
        </w:rPr>
        <w:t xml:space="preserve">вершенное мелкое взяточничество (ч. 1 ст. 291.2 УК РФ), то есть когда виновным была получена или дана взятка в размере, не превышающем 10 тыс. рублей, осужденному может быть назначено наказание от штрафа в размере 5 тыс. рублей до лишения свободы на 1 год.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Если же коррупционером получена взятка в особо крупном размере, то есть превышающем один миллион рублей (ч. 6 ст. 290 УК РФ), то минимальное наказани</w:t>
      </w:r>
      <w:r>
        <w:rPr>
          <w:bCs/>
          <w:color w:val="2c2d2e"/>
          <w:sz w:val="28"/>
          <w:szCs w:val="28"/>
        </w:rPr>
        <w:t xml:space="preserve">е для него составляет штраф в размере трех миллионов рублей, а максимальное – 15 лет лишения свободы со штрафом в размере семидесятикратной суммы взятки и с лишением права занимать определенные должности или заниматься определенной деятельностью на 15 лет.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Кроме санкций норм УК РФ, предусматривающих ответственность за конкретные преступления, на вид и размер назначаемог</w:t>
      </w:r>
      <w:r>
        <w:rPr>
          <w:bCs/>
          <w:color w:val="2c2d2e"/>
          <w:sz w:val="28"/>
          <w:szCs w:val="28"/>
        </w:rPr>
        <w:t xml:space="preserve">о коррупционерам наказания влияют, такие обстоятельства, как данные о личности виновного (положительные или отрицательные), обстоятельства смягчающие и отягчающие наказание, а также влияние наказания на исправление осужденного и на условия жизни его семьи.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53" w:default="1">
    <w:name w:val="Default Paragraph Font"/>
    <w:uiPriority w:val="1"/>
    <w:semiHidden/>
    <w:unhideWhenUsed/>
  </w:style>
  <w:style w:type="numbering" w:styleId="754" w:default="1">
    <w:name w:val="No List"/>
    <w:uiPriority w:val="99"/>
    <w:semiHidden/>
    <w:unhideWhenUsed/>
  </w:style>
  <w:style w:type="table" w:styleId="7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2023-05-29T05:47:00Z</dcterms:created>
  <dcterms:modified xsi:type="dcterms:W3CDTF">2023-12-26T09:38:09Z</dcterms:modified>
  <cp:version>1048576</cp:version>
</cp:coreProperties>
</file>