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</w:rPr>
      </w:r>
    </w:p>
    <w:p>
      <w:pPr>
        <w:pStyle w:val="608"/>
        <w:rPr>
          <w:b/>
          <w:bCs/>
          <w:highlight w:val="none"/>
        </w:rPr>
      </w:pPr>
      <w:r>
        <w:rPr>
          <w:b/>
          <w:bCs/>
          <w:szCs w:val="28"/>
        </w:rPr>
        <w:t xml:space="preserve">Лица, имеющие право на трудовую пенсию</w:t>
      </w:r>
      <w:r>
        <w:rPr>
          <w:b/>
          <w:bCs/>
          <w:szCs w:val="28"/>
        </w:rPr>
        <w:t xml:space="preserve">.</w:t>
      </w:r>
      <w:r>
        <w:rPr>
          <w:b/>
          <w:bCs/>
          <w:szCs w:val="28"/>
        </w:rPr>
      </w:r>
      <w:r/>
    </w:p>
    <w:p>
      <w:pPr>
        <w:pStyle w:val="608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608"/>
      </w:pPr>
      <w:r>
        <w:rPr>
          <w:bCs/>
          <w:szCs w:val="28"/>
        </w:rPr>
        <w:t xml:space="preserve">В соответствии со статьей 3 </w:t>
      </w:r>
      <w:r>
        <w:rPr>
          <w:bCs/>
          <w:szCs w:val="28"/>
        </w:rPr>
        <w:fldChar w:fldCharType="begin"/>
      </w:r>
      <w:r>
        <w:rPr>
          <w:bCs/>
          <w:szCs w:val="28"/>
        </w:rPr>
        <w:instrText xml:space="preserve"> HYPERLINK "http://www.consultant.ru/document/cons_doc_LAW_34443/" </w:instrText>
      </w:r>
      <w:r>
        <w:rPr>
          <w:bCs/>
          <w:szCs w:val="28"/>
        </w:rPr>
        <w:fldChar w:fldCharType="separate"/>
      </w:r>
      <w:r>
        <w:rPr>
          <w:rStyle w:val="616"/>
          <w:bCs/>
          <w:color w:val="000000"/>
          <w:szCs w:val="28"/>
          <w:u w:val="none"/>
        </w:rPr>
        <w:t xml:space="preserve">Федерального закона от 17.12.2001 </w:t>
      </w:r>
      <w:r>
        <w:rPr>
          <w:rStyle w:val="616"/>
          <w:bCs/>
          <w:color w:val="000000"/>
          <w:szCs w:val="28"/>
          <w:u w:val="none"/>
        </w:rPr>
        <w:t xml:space="preserve">№</w:t>
      </w:r>
      <w:r>
        <w:rPr>
          <w:rStyle w:val="616"/>
          <w:bCs/>
          <w:color w:val="000000"/>
          <w:szCs w:val="28"/>
          <w:u w:val="none"/>
        </w:rPr>
        <w:t xml:space="preserve"> 173-ФЗ "О трудовых пенсиях в Российской Федерации"</w:t>
      </w:r>
      <w:r>
        <w:rPr>
          <w:bCs/>
          <w:szCs w:val="28"/>
        </w:rPr>
        <w:fldChar w:fldCharType="end"/>
      </w:r>
      <w:bookmarkStart w:id="0" w:name="dst100026"/>
      <w:r/>
      <w:bookmarkEnd w:id="0"/>
      <w:r/>
      <w:bookmarkStart w:id="1" w:name="dst100027"/>
      <w:r/>
      <w:bookmarkEnd w:id="1"/>
      <w:r>
        <w:rPr>
          <w:bCs/>
          <w:szCs w:val="28"/>
        </w:rPr>
        <w:t xml:space="preserve"> право на трудовую пенсию имеют граждане Российской Федерации, застрахованные в соответствии с Федеральным </w:t>
      </w:r>
      <w:r>
        <w:rPr>
          <w:bCs/>
          <w:szCs w:val="28"/>
        </w:rPr>
        <w:fldChar w:fldCharType="begin"/>
      </w:r>
      <w:r>
        <w:rPr>
          <w:bCs/>
          <w:szCs w:val="28"/>
        </w:rPr>
        <w:instrText xml:space="preserve"> HYPERLINK "http://www.consultant.ru/document/cons_doc_LAW_383484/078a3d9276d1af4c775c0bfdb04f9510e3b5fc31/" \l "dst100045" </w:instrText>
      </w:r>
      <w:r>
        <w:rPr>
          <w:bCs/>
          <w:szCs w:val="28"/>
        </w:rPr>
        <w:fldChar w:fldCharType="separate"/>
      </w:r>
      <w:r>
        <w:rPr>
          <w:rStyle w:val="616"/>
          <w:bCs/>
          <w:color w:val="000000"/>
          <w:szCs w:val="28"/>
          <w:u w:val="none"/>
        </w:rPr>
        <w:t xml:space="preserve">законом</w:t>
      </w:r>
      <w:r>
        <w:rPr>
          <w:bCs/>
          <w:szCs w:val="28"/>
        </w:rPr>
        <w:fldChar w:fldCharType="end"/>
      </w:r>
      <w:r>
        <w:rPr>
          <w:bCs/>
          <w:szCs w:val="28"/>
        </w:rPr>
        <w:t xml:space="preserve"> "Об обязательном пенсионном страховании в Российской Федерации", при соблюдении ими условий, предусмотренных настоящим Федеральным законом.</w:t>
      </w:r>
      <w:bookmarkStart w:id="2" w:name="dst100028"/>
      <w:r/>
      <w:bookmarkEnd w:id="2"/>
      <w:r>
        <w:rPr>
          <w:bCs/>
          <w:szCs w:val="28"/>
        </w:rPr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Нетрудоспособные члены семей лиц, указанных в </w:t>
      </w:r>
      <w:r>
        <w:rPr>
          <w:bCs/>
          <w:szCs w:val="28"/>
        </w:rPr>
        <w:fldChar w:fldCharType="begin"/>
      </w:r>
      <w:r>
        <w:rPr>
          <w:bCs/>
          <w:szCs w:val="28"/>
        </w:rPr>
        <w:instrText xml:space="preserve"> HYPERLINK "http://www.consultant.ru/document/cons_doc_LAW_370203/9f31c1bd4b195db0876d35b0aa20c3d206929fd9/" \l "dst100027" </w:instrText>
      </w:r>
      <w:r>
        <w:rPr>
          <w:bCs/>
          <w:szCs w:val="28"/>
        </w:rPr>
        <w:fldChar w:fldCharType="separate"/>
      </w:r>
      <w:r>
        <w:rPr>
          <w:rStyle w:val="616"/>
          <w:bCs/>
          <w:color w:val="000000"/>
          <w:szCs w:val="28"/>
          <w:u w:val="none"/>
        </w:rPr>
        <w:t xml:space="preserve">части первой</w:t>
      </w:r>
      <w:r>
        <w:rPr>
          <w:bCs/>
          <w:szCs w:val="28"/>
        </w:rPr>
        <w:fldChar w:fldCharType="end"/>
      </w:r>
      <w:r>
        <w:rPr>
          <w:bCs/>
          <w:szCs w:val="28"/>
        </w:rPr>
        <w:t xml:space="preserve"> настоящей статьи, имеют право на трудовую пенсию в случаях, предусмотренных </w:t>
      </w:r>
      <w:r>
        <w:rPr>
          <w:bCs/>
          <w:szCs w:val="28"/>
        </w:rPr>
        <w:fldChar w:fldCharType="begin"/>
      </w:r>
      <w:r>
        <w:rPr>
          <w:bCs/>
          <w:szCs w:val="28"/>
        </w:rPr>
        <w:instrText xml:space="preserve"> HYPERLINK "http://www.consultant.ru/document/cons_doc_LAW_370203/dd0de8f88fcaa85685f177dd23dbf66d52a721e0/" \l "dst100061" </w:instrText>
      </w:r>
      <w:r>
        <w:rPr>
          <w:bCs/>
          <w:szCs w:val="28"/>
        </w:rPr>
        <w:fldChar w:fldCharType="separate"/>
      </w:r>
      <w:r>
        <w:rPr>
          <w:rStyle w:val="616"/>
          <w:bCs/>
          <w:color w:val="000000"/>
          <w:szCs w:val="28"/>
          <w:u w:val="none"/>
        </w:rPr>
        <w:t xml:space="preserve">статьей 9</w:t>
      </w:r>
      <w:r>
        <w:rPr>
          <w:bCs/>
          <w:szCs w:val="28"/>
        </w:rPr>
        <w:fldChar w:fldCharType="end"/>
      </w:r>
      <w:r>
        <w:rPr>
          <w:bCs/>
          <w:szCs w:val="28"/>
        </w:rPr>
        <w:t xml:space="preserve"> настоящего Федерального закона.</w:t>
      </w:r>
      <w:r>
        <w:rPr>
          <w:bCs/>
          <w:szCs w:val="28"/>
        </w:rPr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Иностранные граж</w:t>
      </w:r>
      <w:r>
        <w:rPr>
          <w:bCs/>
          <w:szCs w:val="28"/>
        </w:rPr>
        <w:t xml:space="preserve">дане и лица без гражданства, постоянно проживающие в Российской Федерации, имеют право на трудовую пенсию наравне с гражданами Российской Федерации, за исключением случаев, установленных федеральным законом или международным договором Российской Федерации.</w:t>
      </w:r>
      <w:r/>
    </w:p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 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 xml:space="preserve">  </w:t>
        <w:tab/>
        <w:t xml:space="preserve">М.А. Калгин</w:t>
      </w: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56" w:default="1">
    <w:name w:val="Default Paragraph Font"/>
    <w:uiPriority w:val="1"/>
    <w:semiHidden/>
    <w:unhideWhenUsed/>
  </w:style>
  <w:style w:type="numbering" w:styleId="757" w:default="1">
    <w:name w:val="No List"/>
    <w:uiPriority w:val="99"/>
    <w:semiHidden/>
    <w:unhideWhenUsed/>
  </w:style>
  <w:style w:type="table" w:styleId="7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2023-05-29T05:25:00Z</dcterms:created>
  <dcterms:modified xsi:type="dcterms:W3CDTF">2023-12-25T09:27:00Z</dcterms:modified>
  <cp:version>1048576</cp:version>
</cp:coreProperties>
</file>