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«</w:t>
      </w:r>
      <w:r>
        <w:rPr>
          <w:b/>
          <w:bCs/>
          <w:sz w:val="27"/>
          <w:szCs w:val="27"/>
        </w:rPr>
        <w:t xml:space="preserve">Савеловский межрайонный прокурор г. Москвы разъясняет</w:t>
      </w:r>
      <w:r>
        <w:rPr>
          <w:b/>
          <w:bCs/>
          <w:sz w:val="27"/>
          <w:szCs w:val="27"/>
        </w:rPr>
        <w:t xml:space="preserve">»</w:t>
      </w:r>
      <w:r>
        <w:rPr>
          <w:b/>
          <w:bCs/>
          <w:sz w:val="27"/>
          <w:szCs w:val="27"/>
        </w:rPr>
        <w:t xml:space="preserve">.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598"/>
        <w:ind w:firstLine="708"/>
        <w:jc w:val="both"/>
        <w:rPr>
          <w:b/>
          <w:bCs/>
          <w:sz w:val="27"/>
          <w:szCs w:val="27"/>
          <w:highlight w:val="none"/>
        </w:rPr>
      </w:pPr>
      <w:r>
        <w:rPr>
          <w:b/>
          <w:bCs/>
          <w:sz w:val="27"/>
          <w:szCs w:val="27"/>
        </w:rPr>
        <w:t xml:space="preserve">Уголовная ответственность за создание, использование и распространение вредоносных компьютерных программ.</w:t>
      </w:r>
      <w:r>
        <w:rPr>
          <w:b/>
          <w:bCs/>
          <w:sz w:val="27"/>
          <w:szCs w:val="27"/>
        </w:rPr>
      </w:r>
    </w:p>
    <w:p>
      <w:pPr>
        <w:ind w:firstLine="708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highlight w:val="none"/>
        </w:rPr>
      </w:r>
      <w:r>
        <w:rPr>
          <w:b/>
          <w:bCs/>
          <w:sz w:val="27"/>
          <w:szCs w:val="27"/>
          <w:highlight w:val="none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Создание компьютерной программы - написание алгоритма и перевод его на компьютерный язык - в машиночитае</w:t>
      </w:r>
      <w:r>
        <w:rPr>
          <w:sz w:val="27"/>
          <w:szCs w:val="27"/>
        </w:rPr>
        <w:t xml:space="preserve">мый вид (в том числе программ-взломщиков - компьютерных вирусов). Создание иной информации может быть связано с внесением изменения в существующую программу - нарушением прежнего варианта алгоритма с последующим отображением этого в компьютерной программе.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Распространение компьютерной программы/информации - копирование и передача этой программы/информации другому лицу (определенному или неопределенному кругу лиц) с целью ее дальнейшего использования либо открытие доступа к информационной системе.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Использование компьютерной программы/информации - ее запуск и эксплуатация в компьютерных системах.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bookmarkStart w:id="1" w:name="dst981"/>
      <w:r>
        <w:rPr>
          <w:sz w:val="27"/>
          <w:szCs w:val="27"/>
        </w:rPr>
      </w:r>
      <w:bookmarkEnd w:id="1"/>
      <w:r>
        <w:rPr>
          <w:sz w:val="27"/>
          <w:szCs w:val="27"/>
        </w:rPr>
        <w:t xml:space="preserve">В соответствии со статьей 273 УК РФ за создание, распространение или использование компьютерных программ либо иной </w:t>
      </w: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HYPERLINK "http://www.consultant.ru/document/cons_doc_LAW_381500/5c337673c261a026c476d578035ce68a0ae86da0/" \l "dst978" </w:instrText>
      </w:r>
      <w:r>
        <w:rPr>
          <w:sz w:val="27"/>
          <w:szCs w:val="27"/>
        </w:rPr>
        <w:fldChar w:fldCharType="separate"/>
      </w:r>
      <w:r>
        <w:rPr>
          <w:rStyle w:val="616"/>
          <w:color w:val="000000"/>
          <w:sz w:val="27"/>
          <w:szCs w:val="27"/>
          <w:u w:val="none"/>
        </w:rPr>
        <w:t xml:space="preserve">компьютерной информации</w:t>
      </w:r>
      <w:r>
        <w:rPr>
          <w:sz w:val="27"/>
          <w:szCs w:val="27"/>
        </w:rPr>
        <w:fldChar w:fldCharType="end"/>
      </w:r>
      <w:r>
        <w:rPr>
          <w:sz w:val="27"/>
          <w:szCs w:val="27"/>
        </w:rPr>
        <w:t xml:space="preserve">, заведомо предназначенных для несанкционированного </w:t>
      </w: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HYPERLINK "http://www.consultant.ru/document/cons_doc_LAW_161817/" \l "dst100025" </w:instrText>
      </w:r>
      <w:r>
        <w:rPr>
          <w:sz w:val="27"/>
          <w:szCs w:val="27"/>
        </w:rPr>
        <w:fldChar w:fldCharType="separate"/>
      </w:r>
      <w:r>
        <w:rPr>
          <w:rStyle w:val="616"/>
          <w:color w:val="000000"/>
          <w:sz w:val="27"/>
          <w:szCs w:val="27"/>
          <w:u w:val="none"/>
        </w:rPr>
        <w:t xml:space="preserve">уничтожения</w:t>
      </w:r>
      <w:r>
        <w:rPr>
          <w:sz w:val="27"/>
          <w:szCs w:val="27"/>
        </w:rPr>
        <w:fldChar w:fldCharType="end"/>
      </w:r>
      <w:r>
        <w:rPr>
          <w:sz w:val="27"/>
          <w:szCs w:val="27"/>
        </w:rPr>
        <w:t xml:space="preserve">, </w:t>
      </w: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HYPERLINK "http://www.consultant.ru/document/cons_doc_LAW_161817/" \l "dst100026" </w:instrText>
      </w:r>
      <w:r>
        <w:rPr>
          <w:sz w:val="27"/>
          <w:szCs w:val="27"/>
        </w:rPr>
        <w:fldChar w:fldCharType="separate"/>
      </w:r>
      <w:r>
        <w:rPr>
          <w:rStyle w:val="616"/>
          <w:color w:val="000000"/>
          <w:sz w:val="27"/>
          <w:szCs w:val="27"/>
          <w:u w:val="none"/>
        </w:rPr>
        <w:t xml:space="preserve">блокирования</w:t>
      </w:r>
      <w:r>
        <w:rPr>
          <w:sz w:val="27"/>
          <w:szCs w:val="27"/>
        </w:rPr>
        <w:fldChar w:fldCharType="end"/>
      </w:r>
      <w:r>
        <w:rPr>
          <w:sz w:val="27"/>
          <w:szCs w:val="27"/>
        </w:rPr>
        <w:t xml:space="preserve">, </w:t>
      </w: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HYPERLINK "http://www.consultant.ru/document/cons_doc_LAW_161817/" \l "dst100027" </w:instrText>
      </w:r>
      <w:r>
        <w:rPr>
          <w:sz w:val="27"/>
          <w:szCs w:val="27"/>
        </w:rPr>
        <w:fldChar w:fldCharType="separate"/>
      </w:r>
      <w:r>
        <w:rPr>
          <w:rStyle w:val="616"/>
          <w:color w:val="000000"/>
          <w:sz w:val="27"/>
          <w:szCs w:val="27"/>
          <w:u w:val="none"/>
        </w:rPr>
        <w:t xml:space="preserve">модификации</w:t>
      </w:r>
      <w:r>
        <w:rPr>
          <w:sz w:val="27"/>
          <w:szCs w:val="27"/>
        </w:rPr>
        <w:fldChar w:fldCharType="end"/>
      </w:r>
      <w:r>
        <w:rPr>
          <w:sz w:val="27"/>
          <w:szCs w:val="27"/>
        </w:rPr>
        <w:t xml:space="preserve">, </w:t>
      </w: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HYPERLINK "http://www.consultant.ru/document/cons_doc_LAW_161817/" \l "dst100028" </w:instrText>
      </w:r>
      <w:r>
        <w:rPr>
          <w:sz w:val="27"/>
          <w:szCs w:val="27"/>
        </w:rPr>
        <w:fldChar w:fldCharType="separate"/>
      </w:r>
      <w:r>
        <w:rPr>
          <w:rStyle w:val="616"/>
          <w:color w:val="000000"/>
          <w:sz w:val="27"/>
          <w:szCs w:val="27"/>
          <w:u w:val="none"/>
        </w:rPr>
        <w:t xml:space="preserve">копирования</w:t>
      </w:r>
      <w:r>
        <w:rPr>
          <w:sz w:val="27"/>
          <w:szCs w:val="27"/>
        </w:rPr>
        <w:fldChar w:fldCharType="end"/>
      </w:r>
      <w:r>
        <w:rPr>
          <w:sz w:val="27"/>
          <w:szCs w:val="27"/>
        </w:rPr>
        <w:t xml:space="preserve"> компьютерной информации или нейтрализации средств защиты компьютерной информации, предусмотрены следующие виды наказания: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bookmarkStart w:id="2" w:name="dst982"/>
      <w:r>
        <w:rPr>
          <w:sz w:val="27"/>
          <w:szCs w:val="27"/>
        </w:rPr>
      </w:r>
      <w:bookmarkEnd w:id="2"/>
      <w:r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ограничением свободы на срок до четырех лет, 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принудительными работами на срок до четырех лет, 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лишением свободы на срок до четырех лет со штрафом в размере до двухсот тысяч рублей или в размере заработной платы или иного дохода осужденного за период до восемнадцати месяцев.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bookmarkStart w:id="3" w:name="dst983"/>
      <w:r>
        <w:rPr>
          <w:sz w:val="27"/>
          <w:szCs w:val="27"/>
        </w:rPr>
      </w:r>
      <w:bookmarkEnd w:id="3"/>
      <w:r>
        <w:rPr>
          <w:sz w:val="27"/>
          <w:szCs w:val="27"/>
        </w:rPr>
        <w:t xml:space="preserve">Вышеуказанные деяния, совершенные группой лиц по предварительному сговору или организованной группой либо лицом с использованием своего служебного положения, а равно причинившие </w:t>
      </w: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HYPERLINK "http://www.consultant.ru/document/cons_doc_LAW_381500/5c337673c261a026c476d578035ce68a0ae86da0/" \l "dst979" </w:instrText>
      </w:r>
      <w:r>
        <w:rPr>
          <w:sz w:val="27"/>
          <w:szCs w:val="27"/>
        </w:rPr>
        <w:fldChar w:fldCharType="separate"/>
      </w:r>
      <w:r>
        <w:rPr>
          <w:rStyle w:val="616"/>
          <w:color w:val="000000"/>
          <w:sz w:val="27"/>
          <w:szCs w:val="27"/>
          <w:u w:val="none"/>
        </w:rPr>
        <w:t xml:space="preserve">крупный ущерб</w:t>
      </w:r>
      <w:r>
        <w:rPr>
          <w:sz w:val="27"/>
          <w:szCs w:val="27"/>
        </w:rPr>
        <w:fldChar w:fldCharType="end"/>
      </w:r>
      <w:r>
        <w:rPr>
          <w:sz w:val="27"/>
          <w:szCs w:val="27"/>
        </w:rPr>
        <w:t xml:space="preserve"> или совершенные из корыстной заинтересованности, </w:t>
      </w:r>
      <w:bookmarkStart w:id="4" w:name="dst984"/>
      <w:r>
        <w:rPr>
          <w:sz w:val="27"/>
          <w:szCs w:val="27"/>
        </w:rPr>
      </w:r>
      <w:bookmarkEnd w:id="4"/>
      <w:r>
        <w:rPr>
          <w:sz w:val="27"/>
          <w:szCs w:val="27"/>
        </w:rPr>
        <w:t xml:space="preserve">наказываются ограничением свободы на срок до четырех лет, либо</w:t>
      </w:r>
      <w:r>
        <w:rPr>
          <w:sz w:val="27"/>
          <w:szCs w:val="27"/>
        </w:rPr>
        <w:t xml:space="preserve">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такового, либо лишением свободы на срок до пяти лет со штрафом в размере от ста тысяч до дв</w:t>
      </w:r>
      <w:r>
        <w:rPr>
          <w:sz w:val="27"/>
          <w:szCs w:val="27"/>
        </w:rPr>
        <w:t xml:space="preserve">ухсот тысяч рублей или в размере заработной 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Деяния, предусмотренные </w:t>
      </w: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HYPERLINK "http://www.consultant.ru/document/cons_doc_LAW_381500/a4d58c1af8677d94b4fc8987c71b131f10476a76/" \l "dst981" </w:instrText>
      </w:r>
      <w:r>
        <w:rPr>
          <w:sz w:val="27"/>
          <w:szCs w:val="27"/>
        </w:rPr>
        <w:fldChar w:fldCharType="separate"/>
      </w:r>
      <w:r>
        <w:rPr>
          <w:rStyle w:val="616"/>
          <w:color w:val="000000"/>
          <w:sz w:val="27"/>
          <w:szCs w:val="27"/>
          <w:u w:val="none"/>
        </w:rPr>
        <w:t xml:space="preserve">частями первой</w:t>
      </w:r>
      <w:r>
        <w:rPr>
          <w:sz w:val="27"/>
          <w:szCs w:val="27"/>
        </w:rPr>
        <w:fldChar w:fldCharType="end"/>
      </w:r>
      <w:r>
        <w:rPr>
          <w:sz w:val="27"/>
          <w:szCs w:val="27"/>
        </w:rPr>
        <w:t xml:space="preserve"> или </w:t>
      </w:r>
      <w:r>
        <w:rPr>
          <w:sz w:val="27"/>
          <w:szCs w:val="27"/>
        </w:rPr>
        <w:fldChar w:fldCharType="begin"/>
      </w:r>
      <w:r>
        <w:rPr>
          <w:sz w:val="27"/>
          <w:szCs w:val="27"/>
        </w:rPr>
        <w:instrText xml:space="preserve"> HYPERLINK "http://www.consultant.ru/document/cons_doc_LAW_381500/a4d58c1af8677d94b4fc8987c71b131f10476a76/" \l "dst983" </w:instrText>
      </w:r>
      <w:r>
        <w:rPr>
          <w:sz w:val="27"/>
          <w:szCs w:val="27"/>
        </w:rPr>
        <w:fldChar w:fldCharType="separate"/>
      </w:r>
      <w:r>
        <w:rPr>
          <w:rStyle w:val="616"/>
          <w:color w:val="000000"/>
          <w:sz w:val="27"/>
          <w:szCs w:val="27"/>
          <w:u w:val="none"/>
        </w:rPr>
        <w:t xml:space="preserve">второй</w:t>
      </w:r>
      <w:r>
        <w:rPr>
          <w:sz w:val="27"/>
          <w:szCs w:val="27"/>
        </w:rPr>
        <w:fldChar w:fldCharType="end"/>
      </w:r>
      <w:r>
        <w:rPr>
          <w:sz w:val="27"/>
          <w:szCs w:val="27"/>
        </w:rPr>
        <w:t xml:space="preserve"> настоящей статьи, если они повлекли тяжкие последствия или создали угрозу их наступления, </w:t>
      </w:r>
      <w:r>
        <w:rPr>
          <w:sz w:val="27"/>
          <w:szCs w:val="27"/>
        </w:rPr>
        <w:t xml:space="preserve">наказываются лишением свободы на срок до семи лет.</w:t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 w:val="27"/>
          <w:szCs w:val="27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character" w:styleId="823" w:default="1">
    <w:name w:val="Default Paragraph Font"/>
    <w:uiPriority w:val="1"/>
    <w:semiHidden/>
    <w:unhideWhenUsed/>
  </w:style>
  <w:style w:type="numbering" w:styleId="824" w:default="1">
    <w:name w:val="No List"/>
    <w:uiPriority w:val="99"/>
    <w:semiHidden/>
    <w:unhideWhenUsed/>
  </w:style>
  <w:style w:type="table" w:styleId="8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2023-05-29T05:34:00Z</dcterms:created>
  <dcterms:modified xsi:type="dcterms:W3CDTF">2023-12-25T09:47:53Z</dcterms:modified>
  <cp:version>1048576</cp:version>
</cp:coreProperties>
</file>