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ind w:firstLine="709"/>
        <w:jc w:val="both"/>
        <w:rPr>
          <w:b/>
          <w:bCs/>
          <w:sz w:val="27"/>
          <w:szCs w:val="27"/>
        </w:rPr>
      </w:pPr>
      <w:r>
        <w:rPr>
          <w:sz w:val="27"/>
          <w:szCs w:val="27"/>
        </w:rPr>
        <w:t xml:space="preserve">«</w:t>
      </w:r>
      <w:r>
        <w:rPr>
          <w:b/>
          <w:bCs/>
          <w:sz w:val="27"/>
          <w:szCs w:val="27"/>
        </w:rPr>
        <w:t xml:space="preserve">Савеловский межрайонный</w:t>
      </w:r>
      <w:r>
        <w:rPr>
          <w:b/>
          <w:bCs/>
          <w:sz w:val="27"/>
          <w:szCs w:val="27"/>
        </w:rPr>
        <w:t xml:space="preserve"> прокурор г. Москвы разъясняет</w:t>
      </w:r>
      <w:r>
        <w:rPr>
          <w:b/>
          <w:bCs/>
          <w:sz w:val="27"/>
          <w:szCs w:val="27"/>
        </w:rPr>
        <w:t xml:space="preserve">»</w:t>
      </w:r>
      <w:r>
        <w:rPr>
          <w:b/>
          <w:bCs/>
          <w:sz w:val="27"/>
          <w:szCs w:val="27"/>
        </w:rPr>
        <w:t xml:space="preserve">.</w:t>
      </w:r>
      <w:r>
        <w:rPr>
          <w:b/>
          <w:bCs/>
          <w:sz w:val="27"/>
          <w:szCs w:val="27"/>
        </w:rPr>
      </w:r>
      <w:r>
        <w:rPr>
          <w:b/>
          <w:bCs/>
          <w:sz w:val="27"/>
          <w:szCs w:val="27"/>
        </w:rPr>
      </w:r>
    </w:p>
    <w:p>
      <w:pPr>
        <w:pStyle w:val="598"/>
        <w:ind w:firstLine="708"/>
        <w:jc w:val="both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Предотвращение и урегулирование конфликта интересов</w:t>
      </w:r>
      <w:r>
        <w:rPr>
          <w:b/>
          <w:bCs/>
          <w:sz w:val="27"/>
          <w:szCs w:val="27"/>
        </w:rPr>
      </w:r>
    </w:p>
    <w:p>
      <w:pPr>
        <w:pStyle w:val="598"/>
        <w:ind w:firstLine="708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В соответствии со ст. 10 Федерального закона </w:t>
      </w:r>
      <w:r>
        <w:rPr>
          <w:bCs/>
          <w:color w:val="000000"/>
          <w:sz w:val="27"/>
          <w:szCs w:val="27"/>
        </w:rPr>
        <w:t xml:space="preserve">№</w:t>
      </w:r>
      <w:r>
        <w:rPr>
          <w:bCs/>
          <w:color w:val="000000"/>
          <w:sz w:val="27"/>
          <w:szCs w:val="27"/>
        </w:rPr>
        <w:t xml:space="preserve"> 273-ФЗ под конфликтом интересов понимается ситуация, при которой личная заинтересованность (прямая или косвенная) влияет или может </w:t>
      </w:r>
      <w:r>
        <w:rPr>
          <w:bCs/>
          <w:color w:val="000000"/>
          <w:sz w:val="27"/>
          <w:szCs w:val="27"/>
        </w:rPr>
        <w:t xml:space="preserve">повлиять на надлежащее, объективное и беспристрастное исполнение работником должностных (служебных) обязанностей (осуществление полномочий). При этом под личной заинтересованностью понимается возможность получения доходов в виде денег, иного имущества, в т</w:t>
      </w:r>
      <w:r>
        <w:rPr>
          <w:bCs/>
          <w:color w:val="000000"/>
          <w:sz w:val="27"/>
          <w:szCs w:val="27"/>
        </w:rPr>
        <w:t xml:space="preserve">ом числе имущественных прав, услуг имущественного характера, результатов выполненных работ или каких-либо выгод (преимуществ) сотрудником и (или) состоящими с ним в близком родстве или свойстве лицами (родителями, супругами, детьми, братьями, сестрами, а т</w:t>
      </w:r>
      <w:r>
        <w:rPr>
          <w:bCs/>
          <w:color w:val="000000"/>
          <w:sz w:val="27"/>
          <w:szCs w:val="27"/>
        </w:rPr>
        <w:t xml:space="preserve">акже братьями, сестрами, родителями, детьми супругов и супругами детей), гражданами или организациями, с которыми сотрудник и (или) лица, состоящие с ним в близком родстве или свойстве, связаны имущественными, корпоративными или иными близкими отношениями.</w:t>
      </w:r>
      <w:r>
        <w:rPr>
          <w:sz w:val="27"/>
          <w:szCs w:val="27"/>
        </w:rPr>
      </w:r>
    </w:p>
    <w:p>
      <w:pPr>
        <w:pStyle w:val="598"/>
        <w:ind w:firstLine="708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В целях предотвращения конфликта интересов в организации должно быть принято соответствующее положение</w:t>
      </w:r>
      <w:r>
        <w:rPr>
          <w:bCs/>
          <w:color w:val="000000"/>
          <w:sz w:val="27"/>
          <w:szCs w:val="27"/>
        </w:rPr>
        <w:t xml:space="preserve"> о порядке предотвращения и урегулирования конфликта интересов. В таком положении целесообразно предусмотреть обязанность сотрудников организации уведомлять работодателя о случаях возникновения личной заинтересованности или возможности ее возникновения при</w:t>
      </w:r>
      <w:r>
        <w:rPr>
          <w:bCs/>
          <w:color w:val="000000"/>
          <w:sz w:val="27"/>
          <w:szCs w:val="27"/>
        </w:rPr>
        <w:t xml:space="preserve"> исполнении должностных обязанностей, а также порядок его рассмотрения, возможные меры.</w:t>
      </w:r>
      <w:r>
        <w:rPr>
          <w:sz w:val="27"/>
          <w:szCs w:val="27"/>
        </w:rPr>
      </w:r>
    </w:p>
    <w:p>
      <w:pPr>
        <w:pStyle w:val="598"/>
        <w:ind w:firstLine="708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Предотвращение или урегулирование конфликта интересов может состоять в изменении должностного или служе</w:t>
      </w:r>
      <w:r>
        <w:rPr>
          <w:bCs/>
          <w:color w:val="000000"/>
          <w:sz w:val="27"/>
          <w:szCs w:val="27"/>
        </w:rPr>
        <w:t xml:space="preserve">бного положения сотрудника, являющегося стороной конфликта интересов, вплоть до его отстранения от исполнения должностных (служебных) обязанностей в установленном порядке и (или) в отказе его от выгоды, явившейся причиной возникновения конфликта интересов.</w:t>
      </w:r>
      <w:r>
        <w:rPr>
          <w:sz w:val="27"/>
          <w:szCs w:val="27"/>
        </w:rPr>
      </w:r>
    </w:p>
    <w:p>
      <w:pPr>
        <w:pStyle w:val="598"/>
        <w:ind w:firstLine="708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Предотвращение и урегулирование конфликта интересов, стороной которого является сотрудник, может также осуществляться путем отвода или самоотвода указанного лица в случаях и порядке, предусмотренных соответствующим положением.</w:t>
      </w:r>
      <w:r>
        <w:rPr>
          <w:sz w:val="27"/>
          <w:szCs w:val="27"/>
        </w:rPr>
      </w:r>
    </w:p>
    <w:p>
      <w:pPr>
        <w:pStyle w:val="598"/>
        <w:ind w:firstLine="708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Приказом об утверждени</w:t>
      </w:r>
      <w:r>
        <w:rPr>
          <w:bCs/>
          <w:color w:val="000000"/>
          <w:sz w:val="27"/>
          <w:szCs w:val="27"/>
        </w:rPr>
        <w:t xml:space="preserve">и положения о порядке предотвращения и урегулирования конфликта интересов рекомендуем также утвердить форму уведомления о возникновении личной заинтересованности при исполнении должностных обязанностей, а также форму журнала регистрации данных уведомлений.</w:t>
      </w:r>
      <w:r>
        <w:rPr>
          <w:sz w:val="27"/>
          <w:szCs w:val="27"/>
        </w:rPr>
      </w:r>
    </w:p>
    <w:p>
      <w:pPr>
        <w:pStyle w:val="598"/>
        <w:ind w:firstLine="708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Прием уведомлений и ведение журнала регистрации уведомлений целесообразно возложить на сотрудника, ответственного за работу по профилактике коррупционных правонарушений.</w:t>
      </w:r>
      <w:r>
        <w:rPr>
          <w:sz w:val="27"/>
          <w:szCs w:val="27"/>
        </w:rPr>
      </w:r>
    </w:p>
    <w:p>
      <w:pPr>
        <w:pStyle w:val="598"/>
        <w:ind w:firstLine="708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Наиболее часто встречающимися случаями конфликта интересов являются непосредс</w:t>
      </w:r>
      <w:r>
        <w:rPr>
          <w:bCs/>
          <w:color w:val="000000"/>
          <w:sz w:val="27"/>
          <w:szCs w:val="27"/>
        </w:rPr>
        <w:t xml:space="preserve">твенная подчиненность работающих вместе лиц, находящихся в отношениях родства или свойства, взаимодействие сотрудника с организацией, в которой учредителем, руководителем или ответственным за взаимодействие является родственник или свойственник сотрудника.</w:t>
      </w:r>
      <w:r>
        <w:rPr>
          <w:sz w:val="27"/>
          <w:szCs w:val="27"/>
        </w:rPr>
      </w:r>
    </w:p>
    <w:p>
      <w:pPr>
        <w:pStyle w:val="608"/>
        <w:ind w:firstLine="0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608"/>
        <w:ind w:firstLine="0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608"/>
        <w:ind w:firstLine="0"/>
        <w:rPr>
          <w:sz w:val="27"/>
          <w:szCs w:val="27"/>
        </w:rPr>
      </w:pPr>
      <w:r>
        <w:rPr>
          <w:sz w:val="27"/>
          <w:szCs w:val="27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sectPr>
      <w:footnotePr/>
      <w:endnotePr/>
      <w:type w:val="nextPage"/>
      <w:pgSz w:w="11906" w:h="16838" w:orient="portrait"/>
      <w:pgMar w:top="850" w:right="850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620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620">
    <w:name w:val="Основной текст с отступом Знак"/>
    <w:next w:val="620"/>
    <w:link w:val="608"/>
    <w:rPr>
      <w:sz w:val="28"/>
      <w:szCs w:val="24"/>
    </w:rPr>
  </w:style>
  <w:style w:type="paragraph" w:styleId="621">
    <w:name w:val="Обычный (веб)"/>
    <w:basedOn w:val="598"/>
    <w:next w:val="621"/>
    <w:link w:val="598"/>
    <w:uiPriority w:val="99"/>
    <w:unhideWhenUsed/>
    <w:pPr>
      <w:spacing w:before="100" w:beforeAutospacing="1" w:after="100" w:afterAutospacing="1"/>
    </w:pPr>
  </w:style>
  <w:style w:type="character" w:styleId="904" w:default="1">
    <w:name w:val="Default Paragraph Font"/>
    <w:uiPriority w:val="1"/>
    <w:semiHidden/>
    <w:unhideWhenUsed/>
  </w:style>
  <w:style w:type="numbering" w:styleId="905" w:default="1">
    <w:name w:val="No List"/>
    <w:uiPriority w:val="99"/>
    <w:semiHidden/>
    <w:unhideWhenUsed/>
  </w:style>
  <w:style w:type="table" w:styleId="90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2023-12-21T07:32:00Z</dcterms:created>
  <dcterms:modified xsi:type="dcterms:W3CDTF">2023-12-25T09:04:08Z</dcterms:modified>
  <cp:version>1048576</cp:version>
</cp:coreProperties>
</file>