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405" w:right="0" w:firstLine="0"/>
        <w:jc w:val="center"/>
        <w:rPr>
          <w:rFonts w:eastAsia="Times New Roman"/>
        </w:rPr>
      </w:pPr>
      <w:r>
        <w:rPr>
          <w:rFonts w:eastAsia="Times New Roman"/>
        </w:rPr>
        <w:tab/>
        <w:tab/>
        <w:tab/>
        <w:tab/>
        <w:tab/>
        <w:tab/>
        <w:t xml:space="preserve">                                          Проект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center"/>
        <w:spacing w:before="110"/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32"/>
          <w:szCs w:val="32"/>
        </w:rPr>
        <w:t xml:space="preserve">АППАРАТ СОВЕТА ДЕПУТАТОВ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center"/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6"/>
          <w:szCs w:val="26"/>
        </w:rPr>
        <w:t xml:space="preserve">муниципального округа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5"/>
        <w:jc w:val="center"/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ascii="Courier New" w:hAnsi="Courier New" w:eastAsia="Times New Roman"/>
          <w:b/>
          <w:spacing w:val="4"/>
          <w:sz w:val="41"/>
          <w:szCs w:val="41"/>
        </w:rPr>
        <w:t xml:space="preserve">САВЕЛОВСКИЙ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ind w:left="10"/>
        <w:jc w:val="center"/>
        <w:shd w:val="clear" w:color="auto" w:fill="ffffff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в городе Москве</w:t>
      </w:r>
      <w:r>
        <w:rPr>
          <w:rFonts w:eastAsia="Times New Roman"/>
          <w:spacing w:val="-3"/>
          <w:sz w:val="28"/>
          <w:szCs w:val="28"/>
        </w:rPr>
      </w:r>
      <w:r>
        <w:rPr>
          <w:rFonts w:eastAsia="Times New Roman"/>
          <w:spacing w:val="-3"/>
          <w:sz w:val="28"/>
          <w:szCs w:val="28"/>
        </w:rPr>
      </w:r>
    </w:p>
    <w:p>
      <w:pPr>
        <w:ind w:left="10"/>
        <w:jc w:val="center"/>
        <w:shd w:val="clear" w:color="auto" w:fill="ffffff"/>
        <w:rPr>
          <w:rFonts w:eastAsia="Times New Roman"/>
          <w:b/>
          <w:spacing w:val="-3"/>
          <w:sz w:val="28"/>
          <w:szCs w:val="28"/>
        </w:rPr>
      </w:pPr>
      <w:r>
        <w:rPr>
          <w:rFonts w:eastAsia="Times New Roman"/>
          <w:b/>
          <w:spacing w:val="-3"/>
          <w:sz w:val="28"/>
          <w:szCs w:val="28"/>
        </w:rPr>
      </w:r>
      <w:r>
        <w:rPr>
          <w:rFonts w:eastAsia="Times New Roman"/>
          <w:b/>
          <w:spacing w:val="-3"/>
          <w:sz w:val="28"/>
          <w:szCs w:val="28"/>
        </w:rPr>
      </w:r>
      <w:r>
        <w:rPr>
          <w:rFonts w:eastAsia="Times New Roman"/>
          <w:b/>
          <w:spacing w:val="-3"/>
          <w:sz w:val="28"/>
          <w:szCs w:val="28"/>
        </w:rPr>
      </w:r>
    </w:p>
    <w:p>
      <w:pPr>
        <w:ind w:left="10"/>
        <w:jc w:val="center"/>
        <w:shd w:val="clear" w:color="auto" w:fill="ffffff"/>
        <w:rPr>
          <w:rFonts w:eastAsia="Times New Roman"/>
          <w:b/>
          <w:bCs/>
          <w:spacing w:val="-3"/>
          <w:sz w:val="28"/>
          <w:szCs w:val="28"/>
          <w:highlight w:val="none"/>
        </w:rPr>
      </w:pPr>
      <w:r>
        <w:rPr>
          <w:rFonts w:eastAsia="Times New Roman"/>
          <w:b/>
          <w:spacing w:val="-3"/>
          <w:sz w:val="28"/>
          <w:szCs w:val="28"/>
        </w:rPr>
        <w:t xml:space="preserve">РАСПОРЯЖЕНИЕ</w:t>
      </w:r>
      <w:r>
        <w:rPr>
          <w:rFonts w:eastAsia="Times New Roman"/>
          <w:b/>
          <w:bCs/>
          <w:spacing w:val="-3"/>
          <w:sz w:val="28"/>
          <w:szCs w:val="28"/>
          <w:highlight w:val="none"/>
        </w:rPr>
      </w:r>
      <w:r>
        <w:rPr>
          <w:rFonts w:eastAsia="Times New Roman"/>
          <w:b/>
          <w:bCs/>
          <w:spacing w:val="-3"/>
          <w:sz w:val="28"/>
          <w:szCs w:val="28"/>
          <w:highlight w:val="none"/>
        </w:rPr>
      </w:r>
    </w:p>
    <w:p>
      <w:pPr>
        <w:ind w:left="10"/>
        <w:jc w:val="center"/>
        <w:shd w:val="clear" w:color="auto" w:fill="ffffff"/>
        <w:rPr>
          <w:rFonts w:eastAsia="Times New Roman"/>
          <w:b/>
          <w:bCs/>
          <w:spacing w:val="-3"/>
          <w:sz w:val="28"/>
          <w:szCs w:val="28"/>
          <w:highlight w:val="none"/>
        </w:rPr>
      </w:pPr>
      <w:r>
        <w:rPr>
          <w:rFonts w:eastAsia="Times New Roman"/>
          <w:b/>
          <w:spacing w:val="-3"/>
          <w:sz w:val="28"/>
          <w:szCs w:val="28"/>
          <w:highlight w:val="none"/>
        </w:rPr>
      </w:r>
      <w:r>
        <w:rPr>
          <w:rFonts w:eastAsia="Times New Roman"/>
          <w:b/>
          <w:bCs/>
          <w:spacing w:val="-3"/>
          <w:sz w:val="28"/>
          <w:szCs w:val="28"/>
          <w:highlight w:val="none"/>
        </w:rPr>
      </w:r>
      <w:r>
        <w:rPr>
          <w:rFonts w:eastAsia="Times New Roman"/>
          <w:b/>
          <w:bCs/>
          <w:spacing w:val="-3"/>
          <w:sz w:val="28"/>
          <w:szCs w:val="28"/>
          <w:highlight w:val="none"/>
        </w:rPr>
      </w:r>
    </w:p>
    <w:p>
      <w:pPr>
        <w:rPr>
          <w:rFonts w:asciiTheme="minorHAnsi" w:hAnsiTheme="minorHAnsi" w:eastAsiaTheme="minorHAnsi" w:cstheme="minorBidi"/>
          <w:sz w:val="28"/>
          <w:szCs w:val="28"/>
        </w:rPr>
      </w:pPr>
      <w:r>
        <w:rPr>
          <w:rFonts w:asciiTheme="minorHAnsi" w:hAnsiTheme="minorHAnsi" w:eastAsiaTheme="minorHAnsi" w:cstheme="minorBidi"/>
          <w:sz w:val="28"/>
          <w:szCs w:val="28"/>
          <w:lang w:eastAsia="en-US"/>
        </w:rPr>
      </w:r>
      <w:r>
        <w:rPr>
          <w:rFonts w:asciiTheme="minorHAnsi" w:hAnsiTheme="minorHAnsi" w:eastAsiaTheme="minorHAnsi" w:cstheme="minorBidi"/>
          <w:sz w:val="28"/>
          <w:szCs w:val="28"/>
        </w:rPr>
      </w:r>
      <w:r>
        <w:rPr>
          <w:rFonts w:asciiTheme="minorHAnsi" w:hAnsiTheme="minorHAnsi" w:eastAsiaTheme="minorHAnsi" w:cstheme="minorBidi"/>
          <w:sz w:val="28"/>
          <w:szCs w:val="28"/>
        </w:rPr>
      </w:r>
    </w:p>
    <w:p>
      <w:pPr>
        <w:rPr>
          <w:rFonts w:asciiTheme="minorHAnsi" w:hAnsiTheme="minorHAnsi" w:eastAsiaTheme="minorHAnsi" w:cstheme="minorBidi"/>
          <w:sz w:val="28"/>
          <w:szCs w:val="28"/>
          <w:u w:val="single"/>
        </w:rPr>
      </w:pPr>
      <w:r>
        <w:rPr>
          <w:rFonts w:asciiTheme="minorHAnsi" w:hAnsiTheme="minorHAnsi" w:eastAsiaTheme="minorHAnsi" w:cstheme="minorBidi"/>
          <w:sz w:val="28"/>
          <w:szCs w:val="28"/>
          <w:u w:val="single"/>
          <w:lang w:eastAsia="en-US"/>
        </w:rPr>
        <w:t xml:space="preserve">«__» __________ 20___ года</w:t>
      </w:r>
      <w:r>
        <w:rPr>
          <w:rFonts w:asciiTheme="minorHAnsi" w:hAnsiTheme="minorHAnsi" w:eastAsiaTheme="minorHAnsi" w:cstheme="minorBidi"/>
          <w:sz w:val="28"/>
          <w:szCs w:val="28"/>
          <w:lang w:eastAsia="en-US"/>
        </w:rPr>
        <w:t xml:space="preserve"> № </w:t>
      </w:r>
      <w:r>
        <w:rPr>
          <w:rFonts w:asciiTheme="minorHAnsi" w:hAnsiTheme="minorHAnsi" w:eastAsiaTheme="minorHAnsi" w:cstheme="minorBidi"/>
          <w:sz w:val="28"/>
          <w:szCs w:val="28"/>
          <w:u w:val="single"/>
          <w:lang w:eastAsia="en-US"/>
        </w:rPr>
        <w:t xml:space="preserve">______</w:t>
      </w:r>
      <w:r>
        <w:rPr>
          <w:rFonts w:asciiTheme="minorHAnsi" w:hAnsiTheme="minorHAnsi" w:eastAsiaTheme="minorHAnsi" w:cstheme="minorBidi"/>
          <w:sz w:val="28"/>
          <w:szCs w:val="28"/>
          <w:u w:val="single"/>
        </w:rPr>
      </w:r>
      <w:r>
        <w:rPr>
          <w:rFonts w:asciiTheme="minorHAnsi" w:hAnsiTheme="minorHAnsi" w:eastAsiaTheme="minorHAnsi" w:cstheme="minorBidi"/>
          <w:sz w:val="28"/>
          <w:szCs w:val="28"/>
          <w:u w:val="single"/>
        </w:rPr>
      </w:r>
    </w:p>
    <w:p>
      <w:pPr>
        <w:ind w:right="4393"/>
        <w:jc w:val="both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393"/>
        <w:jc w:val="both"/>
        <w:tabs>
          <w:tab w:val="left" w:pos="5103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О представлении гражданами, претендующими на замещение должностей муниципальной службы, и муниципальными служащими, замещающими указанные должности,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В соответствии с Федеральными </w:t>
      </w:r>
      <w:hyperlink r:id="rId10" w:tooltip="consultantplus://offline/ref=990162C965AC0F7759CEB46E7612825240DEAFB7E495111E88E232B316IEp7L" w:history="1">
        <w:r>
          <w:rPr>
            <w:rFonts w:eastAsia="Times New Roman"/>
            <w:bCs/>
            <w:sz w:val="28"/>
            <w:szCs w:val="28"/>
            <w:lang w:eastAsia="en-US"/>
          </w:rPr>
          <w:t xml:space="preserve">законам</w:t>
        </w:r>
      </w:hyperlink>
      <w:r>
        <w:rPr>
          <w:rFonts w:eastAsia="Times New Roman"/>
          <w:bCs/>
          <w:sz w:val="28"/>
          <w:szCs w:val="28"/>
          <w:lang w:eastAsia="en-US"/>
        </w:rPr>
        <w:t xml:space="preserve">и </w:t>
      </w:r>
      <w:r>
        <w:rPr>
          <w:rFonts w:eastAsia="Times New Roman"/>
          <w:sz w:val="28"/>
          <w:szCs w:val="28"/>
          <w:lang w:eastAsia="en-US"/>
        </w:rPr>
        <w:t xml:space="preserve">от 2 марта 2007 года № 25-ФЗ «О муниципальной службе в Российской Федерации», </w:t>
      </w:r>
      <w:r>
        <w:rPr>
          <w:rFonts w:eastAsia="Times New Roman"/>
          <w:bCs/>
          <w:sz w:val="28"/>
          <w:szCs w:val="28"/>
          <w:lang w:eastAsia="en-US"/>
        </w:rPr>
        <w:t xml:space="preserve">от 25 декабря 2008 года №</w:t>
      </w:r>
      <w:r>
        <w:rPr>
          <w:rFonts w:eastAsia="Times New Roman"/>
          <w:bCs/>
          <w:sz w:val="28"/>
          <w:szCs w:val="28"/>
          <w:lang w:val="en-US" w:eastAsia="en-US"/>
        </w:rPr>
        <w:t xml:space="preserve"> </w:t>
      </w:r>
      <w:r>
        <w:rPr>
          <w:rFonts w:eastAsia="Times New Roman"/>
          <w:bCs/>
          <w:sz w:val="28"/>
          <w:szCs w:val="28"/>
          <w:lang w:eastAsia="en-US"/>
        </w:rPr>
        <w:t xml:space="preserve">273-ФЗ «О противодействии коррупции» и </w:t>
      </w:r>
      <w:r>
        <w:rPr>
          <w:rFonts w:eastAsia="Times New Roman"/>
          <w:sz w:val="28"/>
          <w:szCs w:val="28"/>
          <w:lang w:eastAsia="en-US"/>
        </w:rPr>
        <w:t xml:space="preserve">от 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rFonts w:eastAsia="Times New Roman"/>
          <w:sz w:val="28"/>
          <w:szCs w:val="28"/>
          <w:lang w:eastAsia="en-US"/>
        </w:rPr>
        <w:t xml:space="preserve">,</w:t>
      </w:r>
      <w:r>
        <w:rPr>
          <w:rFonts w:eastAsia="Times New Roman"/>
          <w:sz w:val="28"/>
          <w:szCs w:val="28"/>
          <w:lang w:eastAsia="en-US"/>
        </w:rPr>
        <w:t xml:space="preserve"> Указом Президента Российской Федерации от 23 июня 2014 года №460 « Об утверж</w:t>
      </w:r>
      <w:r>
        <w:rPr>
          <w:rFonts w:eastAsia="Times New Roman"/>
          <w:sz w:val="28"/>
          <w:szCs w:val="28"/>
          <w:lang w:eastAsia="en-US"/>
        </w:rPr>
        <w:t xml:space="preserve">дении</w:t>
      </w:r>
      <w:r>
        <w:rPr>
          <w:rFonts w:eastAsia="Times New Roman"/>
          <w:sz w:val="28"/>
          <w:szCs w:val="28"/>
          <w:lang w:eastAsia="en-US"/>
        </w:rPr>
        <w:t xml:space="preserve"> формы справки о доходах,</w:t>
      </w:r>
      <w:r>
        <w:rPr>
          <w:rFonts w:eastAsia="Times New Roman"/>
          <w:sz w:val="28"/>
          <w:szCs w:val="28"/>
          <w:lang w:eastAsia="en-US"/>
        </w:rPr>
        <w:t xml:space="preserve"> расходах, об имуществе и обязательствах имущественного характера и внесении изменений в некоторые акты Президента Российской Федерации»: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sz w:val="28"/>
          <w:szCs w:val="28"/>
        </w:rPr>
      </w:r>
      <w:bookmarkStart w:id="0" w:name="Par0"/>
      <w:r>
        <w:rPr>
          <w:sz w:val="28"/>
          <w:szCs w:val="28"/>
        </w:rPr>
      </w:r>
      <w:bookmarkEnd w:id="0"/>
      <w:r>
        <w:rPr>
          <w:rFonts w:eastAsia="Times New Roman"/>
          <w:sz w:val="28"/>
          <w:szCs w:val="28"/>
          <w:lang w:eastAsia="en-US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Утвердить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Положение 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представлении гражданами, претендующими на замещение должностей муниципальной службы, и муниципальными служащими, замещающими указанные должности,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аппарата Совета депутатов  муниципального округа Савеловский в городе Мос</w:t>
      </w:r>
      <w:r>
        <w:rPr>
          <w:rFonts w:eastAsia="Times New Roman"/>
          <w:sz w:val="28"/>
          <w:szCs w:val="28"/>
          <w:lang w:eastAsia="en-US"/>
        </w:rPr>
        <w:t xml:space="preserve">кве</w:t>
      </w:r>
      <w:r>
        <w:rPr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(п</w:t>
      </w:r>
      <w:r>
        <w:rPr>
          <w:rFonts w:eastAsia="Times New Roman"/>
          <w:sz w:val="28"/>
          <w:szCs w:val="28"/>
          <w:lang w:eastAsia="en-US"/>
        </w:rPr>
        <w:t xml:space="preserve">риложение</w:t>
      </w:r>
      <w:r>
        <w:rPr>
          <w:rFonts w:eastAsia="Times New Roman"/>
          <w:sz w:val="28"/>
          <w:szCs w:val="28"/>
          <w:lang w:eastAsia="en-US"/>
        </w:rPr>
        <w:t xml:space="preserve">).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  <w:lang w:eastAsia="en-US"/>
        </w:rPr>
        <w:t xml:space="preserve">2. Признать утратившими силу распоряжения аппарата Совета депутатов муниципального округа Савеловский в городе Москве:</w:t>
      </w:r>
      <w:r>
        <w:rPr>
          <w:rFonts w:eastAsia="Times New Roman"/>
          <w:sz w:val="28"/>
          <w:szCs w:val="28"/>
          <w:highlight w:val="none"/>
          <w:lang w:eastAsia="en-US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- от 03 марта 2015 года № 9-к «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 представлении гражданами, претендующими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на замещение должностей муниципальной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службы,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и муниципальными служащими,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замещающими указанные должности, сведений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 доходах, расходах, об имуществе 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обязательствах имущественного характера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от 14 августа 2023 года №29 «О внесении изменений в распоряжение аппарата Совета депутатов муниципального округа Савеловский в городе Москве от 03 марта 2015 года №9-к».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распоряжение в бюллетене «Московский муниципальный вестник».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выполнением наст</w:t>
      </w:r>
      <w:r>
        <w:rPr>
          <w:sz w:val="28"/>
          <w:szCs w:val="28"/>
        </w:rPr>
        <w:t xml:space="preserve">оящего распоряжения оставить за главой муниципального округа Савеловский в </w:t>
      </w:r>
      <w:r>
        <w:rPr>
          <w:sz w:val="28"/>
          <w:szCs w:val="28"/>
        </w:rPr>
        <w:t xml:space="preserve">городе Москве Аверьяновым Виктором Васильевичем</w:t>
      </w:r>
      <w:r>
        <w:rPr>
          <w:sz w:val="28"/>
          <w:szCs w:val="28"/>
        </w:rPr>
        <w:t xml:space="preserve">.</w:t>
      </w:r>
      <w:r>
        <w:rPr>
          <w:i/>
          <w:sz w:val="28"/>
          <w:szCs w:val="28"/>
          <w:u w:val="single"/>
        </w:rPr>
      </w:r>
      <w:r>
        <w:rPr>
          <w:i/>
          <w:sz w:val="28"/>
          <w:szCs w:val="28"/>
          <w:u w:val="single"/>
        </w:rPr>
      </w:r>
    </w:p>
    <w:p>
      <w:pPr>
        <w:ind w:firstLine="0"/>
        <w:jc w:val="both"/>
        <w:tabs>
          <w:tab w:val="left" w:pos="851" w:leader="none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0"/>
        <w:jc w:val="both"/>
        <w:tabs>
          <w:tab w:val="left" w:pos="851" w:leader="none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tabs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В.В. Аверьянов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Савеловский в городе Москве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>
        <w:rPr>
          <w:rFonts w:eastAsia="Times New Roman"/>
          <w:sz w:val="28"/>
          <w:szCs w:val="28"/>
          <w:lang w:eastAsia="en-US"/>
        </w:rPr>
        <w:t xml:space="preserve">аппарата Совета депутатов муниципального округа Савеловский в городе Москве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«__» ___________ 20___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№_______</w:t>
      </w:r>
      <w:bookmarkStart w:id="1" w:name="_GoBack"/>
      <w:r/>
      <w:bookmarkEnd w:id="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53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Положение о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представлении гражданами, претендующими на замещение должностей муниципальной службы, и муниципальными служащими, замещающими указанные должности,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en-US"/>
        </w:rPr>
        <w:t xml:space="preserve">аппарата С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en-US"/>
        </w:rPr>
        <w:t xml:space="preserve">овета депутатов муниципального округа Савеловский в городе Москве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Настоящим Положением определяется порядок представления гражданами, </w:t>
      </w:r>
      <w:r>
        <w:rPr>
          <w:rFonts w:eastAsia="Times New Roman"/>
          <w:sz w:val="28"/>
          <w:szCs w:val="28"/>
          <w:lang w:eastAsia="en-US"/>
        </w:rPr>
        <w:t xml:space="preserve">претендующими на замещение должностей муниципальной службы,</w:t>
      </w:r>
      <w:r>
        <w:rPr>
          <w:bCs/>
          <w:sz w:val="28"/>
          <w:szCs w:val="28"/>
        </w:rPr>
        <w:t xml:space="preserve"> и муниципальными служащими </w:t>
      </w:r>
      <w:r>
        <w:rPr>
          <w:rFonts w:eastAsia="Times New Roman"/>
          <w:sz w:val="28"/>
          <w:szCs w:val="28"/>
          <w:lang w:eastAsia="en-US"/>
        </w:rPr>
        <w:t xml:space="preserve">аппарата Совета депутатов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ниципального округа Савеловский в городе Москве</w:t>
      </w:r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сведений о полученных ими 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имуществе, принадлежащем им на праве собственности, и об их обязательствах имущественного характера, а также сведений о доходах</w:t>
      </w:r>
      <w:r>
        <w:rPr>
          <w:bCs/>
          <w:sz w:val="28"/>
          <w:szCs w:val="28"/>
        </w:rPr>
        <w:t xml:space="preserve">, расходах</w:t>
      </w:r>
      <w:r>
        <w:rPr>
          <w:bCs/>
          <w:sz w:val="28"/>
          <w:szCs w:val="28"/>
        </w:rPr>
        <w:t xml:space="preserve"> супруги (супруга) и несовершеннолетних детей, об имуществе, принадлежащем им на праве</w:t>
      </w:r>
      <w:r>
        <w:rPr>
          <w:bCs/>
          <w:sz w:val="28"/>
          <w:szCs w:val="28"/>
        </w:rPr>
        <w:t xml:space="preserve"> собственности, и об их обязательствах имущественного характера (далее - сведения о 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/>
      <w:bookmarkStart w:id="2" w:name="Par14"/>
      <w:r/>
      <w:bookmarkEnd w:id="2"/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Обязанность представлять сведения о доходах, </w:t>
      </w:r>
      <w:r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муниципальной службы, предусмотренной </w:t>
      </w:r>
      <w:hyperlink r:id="rId11" w:tooltip="consultantplus://offline/ref=DEA923A1341C20B169A71D7A45EDAF84778651DE81E9F3DCE8F1DAED21932886175494BE1A3043BAu1tBI" w:history="1">
        <w:r>
          <w:rPr>
            <w:bCs/>
            <w:sz w:val="28"/>
            <w:szCs w:val="28"/>
          </w:rPr>
          <w:t xml:space="preserve">перечнем</w:t>
        </w:r>
      </w:hyperlink>
      <w:r>
        <w:rPr>
          <w:bCs/>
          <w:sz w:val="28"/>
          <w:szCs w:val="28"/>
        </w:rPr>
        <w:t xml:space="preserve"> должностей, </w:t>
      </w:r>
      <w:r>
        <w:rPr>
          <w:sz w:val="28"/>
          <w:szCs w:val="28"/>
          <w:lang w:eastAsia="en-US"/>
        </w:rPr>
        <w:t xml:space="preserve">утвержденным постановлением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аппарата Совета депутатов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Савеловский в городе Москве </w:t>
      </w:r>
      <w:r>
        <w:rPr>
          <w:bCs/>
          <w:sz w:val="28"/>
          <w:szCs w:val="28"/>
        </w:rPr>
        <w:t xml:space="preserve">(далее - гражданин), и на муниципального служащего, замещающего должность муниципальной службы, предусмотренную этим перечнем должностей (далее - муниципальный служащий).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Сведения о доходах, </w:t>
      </w:r>
      <w:r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 предст</w:t>
      </w:r>
      <w:r>
        <w:rPr>
          <w:bCs/>
          <w:sz w:val="28"/>
          <w:szCs w:val="28"/>
        </w:rPr>
        <w:t xml:space="preserve">авляются по утвержденной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Президентом Российской Федерации форме справ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/>
      <w:bookmarkStart w:id="3" w:name="Par16"/>
      <w:r/>
      <w:bookmarkEnd w:id="3"/>
      <w:r>
        <w:rPr>
          <w:bCs/>
          <w:sz w:val="28"/>
          <w:szCs w:val="28"/>
        </w:rPr>
        <w:t xml:space="preserve">а) гражданами - при назначении на должности муниципальной службы, предусмотренные перечнем должностей, указанным в </w:t>
      </w:r>
      <w:hyperlink w:tooltip="#Par14" w:anchor="Par14" w:history="1">
        <w:r>
          <w:rPr>
            <w:bCs/>
            <w:sz w:val="28"/>
            <w:szCs w:val="28"/>
          </w:rPr>
          <w:t xml:space="preserve">пункте 2</w:t>
        </w:r>
      </w:hyperlink>
      <w:r>
        <w:rPr>
          <w:bCs/>
          <w:sz w:val="28"/>
          <w:szCs w:val="28"/>
        </w:rPr>
        <w:t xml:space="preserve"> настоящего Положения;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/>
      <w:bookmarkStart w:id="4" w:name="Par17"/>
      <w:r/>
      <w:bookmarkEnd w:id="4"/>
      <w:r>
        <w:rPr>
          <w:bCs/>
          <w:sz w:val="28"/>
          <w:szCs w:val="28"/>
        </w:rPr>
        <w:t xml:space="preserve">б) муниципальными служащими, замещающими должности муниципальной службы, предусмотренные перечнем должностей, указанным в </w:t>
      </w:r>
      <w:hyperlink w:tooltip="#Par14" w:anchor="Par14" w:history="1">
        <w:r>
          <w:rPr>
            <w:bCs/>
            <w:sz w:val="28"/>
            <w:szCs w:val="28"/>
          </w:rPr>
          <w:t xml:space="preserve">пункте 2</w:t>
        </w:r>
      </w:hyperlink>
      <w:r>
        <w:rPr>
          <w:bCs/>
          <w:sz w:val="28"/>
          <w:szCs w:val="28"/>
        </w:rPr>
        <w:t xml:space="preserve"> настоящего Положения, - ежегодно, не позднее 30 апреля года, следующего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отчетным;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/>
      <w:bookmarkStart w:id="5" w:name="Par19"/>
      <w:r/>
      <w:bookmarkEnd w:id="5"/>
      <w:r>
        <w:rPr>
          <w:bCs/>
          <w:sz w:val="28"/>
          <w:szCs w:val="28"/>
        </w:rPr>
        <w:t xml:space="preserve">4. Гражданин при назначении на должность муниципальной службы,  предусмотренную перечнем должностей, указанным в </w:t>
      </w:r>
      <w:hyperlink w:tooltip="#Par14" w:anchor="Par14" w:history="1">
        <w:r>
          <w:rPr>
            <w:bCs/>
            <w:sz w:val="28"/>
            <w:szCs w:val="28"/>
          </w:rPr>
          <w:t xml:space="preserve">пункте 2</w:t>
        </w:r>
      </w:hyperlink>
      <w:r>
        <w:rPr>
          <w:bCs/>
          <w:sz w:val="28"/>
          <w:szCs w:val="28"/>
        </w:rPr>
        <w:t xml:space="preserve"> настоящего Положения, представляет: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</w:t>
      </w:r>
      <w:r>
        <w:rPr>
          <w:bCs/>
          <w:sz w:val="28"/>
          <w:szCs w:val="28"/>
        </w:rPr>
        <w:t xml:space="preserve">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r>
        <w:rPr>
          <w:bCs/>
          <w:sz w:val="28"/>
          <w:szCs w:val="28"/>
        </w:rPr>
        <w:t xml:space="preserve"> подачи документов для замещения должности муниципальной службы (на отчетную дату);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</w:t>
      </w:r>
      <w:r>
        <w:rPr>
          <w:bCs/>
          <w:sz w:val="28"/>
          <w:szCs w:val="28"/>
        </w:rPr>
        <w:t xml:space="preserve">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r>
        <w:rPr>
          <w:bCs/>
          <w:sz w:val="28"/>
          <w:szCs w:val="28"/>
        </w:rPr>
        <w:t xml:space="preserve"> для замещения должности муниципа</w:t>
      </w:r>
      <w:r>
        <w:rPr>
          <w:bCs/>
          <w:sz w:val="28"/>
          <w:szCs w:val="28"/>
        </w:rPr>
        <w:t xml:space="preserve">льной службы (на отчетную дату);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>
        <w:rPr>
          <w:sz w:val="28"/>
          <w:szCs w:val="28"/>
        </w:rPr>
        <w:t xml:space="preserve">сведения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</w:t>
      </w:r>
      <w:r>
        <w:rPr>
          <w:sz w:val="28"/>
          <w:szCs w:val="28"/>
        </w:rPr>
        <w:t xml:space="preserve">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</w:t>
      </w:r>
      <w:r>
        <w:rPr>
          <w:sz w:val="28"/>
          <w:szCs w:val="28"/>
        </w:rPr>
        <w:t xml:space="preserve"> средств, за счет которых совершена сделка (далее - сведения о расходах), за отчетный период с 1 января по 31 декабря, ежегодно не позднее 30 апреля года.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Муниципальный служащий представляет ежегодно: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сведения о своих доходах, полученных за отчетный период (с 1 января по </w:t>
      </w:r>
      <w:r>
        <w:rPr>
          <w:bCs/>
          <w:sz w:val="28"/>
          <w:szCs w:val="28"/>
        </w:rPr>
        <w:t xml:space="preserve">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</w:t>
      </w:r>
      <w:r>
        <w:rPr>
          <w:bCs/>
          <w:sz w:val="28"/>
          <w:szCs w:val="28"/>
        </w:rPr>
        <w:t xml:space="preserve">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/>
      <w:bookmarkStart w:id="6" w:name="Par25"/>
      <w:r/>
      <w:bookmarkEnd w:id="6"/>
      <w:r>
        <w:rPr>
          <w:bCs/>
          <w:sz w:val="28"/>
          <w:szCs w:val="28"/>
        </w:rPr>
        <w:t xml:space="preserve">6. Муниципальный служащий, замещающий должность муниципальной службы, не включенную в </w:t>
      </w:r>
      <w:hyperlink r:id="rId12" w:tooltip="consultantplus://offline/ref=DEA923A1341C20B169A71D7A45EDAF84778651DE81E9F3DCE8F1DAED21932886175494BE1A3043BAu1tBI" w:history="1">
        <w:r>
          <w:rPr>
            <w:bCs/>
            <w:sz w:val="28"/>
            <w:szCs w:val="28"/>
          </w:rPr>
          <w:t xml:space="preserve">перечень</w:t>
        </w:r>
      </w:hyperlink>
      <w:r>
        <w:rPr>
          <w:bCs/>
          <w:sz w:val="28"/>
          <w:szCs w:val="28"/>
        </w:rPr>
        <w:t xml:space="preserve"> должностей, указанный в </w:t>
      </w:r>
      <w:hyperlink w:tooltip="#Par14" w:anchor="Par14" w:history="1">
        <w:r>
          <w:rPr>
            <w:bCs/>
            <w:sz w:val="28"/>
            <w:szCs w:val="28"/>
          </w:rPr>
          <w:t xml:space="preserve">пункте 2</w:t>
        </w:r>
      </w:hyperlink>
      <w:r>
        <w:rPr>
          <w:bCs/>
          <w:sz w:val="28"/>
          <w:szCs w:val="28"/>
        </w:rPr>
        <w:t xml:space="preserve"> настоящего Положения, и претендующий на замещение должности муниципальной службы, включенной в этот перечень должностей, </w:t>
      </w:r>
      <w:r>
        <w:rPr>
          <w:bCs/>
          <w:sz w:val="28"/>
          <w:szCs w:val="28"/>
        </w:rPr>
        <w:t xml:space="preserve">представляет указанные сведения в соответствии с пунктом 2, </w:t>
      </w:r>
      <w:hyperlink w:tooltip="#Par16" w:anchor="Par16" w:history="1">
        <w:r>
          <w:rPr>
            <w:bCs/>
            <w:sz w:val="28"/>
            <w:szCs w:val="28"/>
          </w:rPr>
          <w:t xml:space="preserve">подпунктом «а» пункта 3</w:t>
        </w:r>
      </w:hyperlink>
      <w:r>
        <w:rPr>
          <w:bCs/>
          <w:sz w:val="28"/>
          <w:szCs w:val="28"/>
        </w:rPr>
        <w:t xml:space="preserve"> и </w:t>
      </w:r>
      <w:hyperlink w:tooltip="#Par19" w:anchor="Par19" w:history="1">
        <w:r>
          <w:rPr>
            <w:bCs/>
            <w:sz w:val="28"/>
            <w:szCs w:val="28"/>
          </w:rPr>
          <w:t xml:space="preserve">пунктом 4</w:t>
        </w:r>
      </w:hyperlink>
      <w:r>
        <w:rPr>
          <w:bCs/>
          <w:sz w:val="28"/>
          <w:szCs w:val="28"/>
        </w:rPr>
        <w:t xml:space="preserve"> настоящего Положения.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7. Сведения о доходах, </w:t>
      </w:r>
      <w:r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 п</w:t>
      </w:r>
      <w:r>
        <w:rPr>
          <w:bCs/>
          <w:sz w:val="28"/>
          <w:szCs w:val="28"/>
        </w:rPr>
        <w:t xml:space="preserve">редставляются </w:t>
      </w:r>
      <w:r>
        <w:rPr>
          <w:sz w:val="28"/>
          <w:szCs w:val="28"/>
        </w:rPr>
        <w:t xml:space="preserve">муниципальному служащему аппарата Совета депутатов </w:t>
      </w:r>
      <w:r>
        <w:rPr>
          <w:sz w:val="28"/>
          <w:szCs w:val="28"/>
        </w:rPr>
        <w:t xml:space="preserve">муниципального округа Савеловский в городе Москве</w:t>
      </w:r>
      <w:r>
        <w:rPr>
          <w:sz w:val="28"/>
          <w:szCs w:val="28"/>
        </w:rPr>
        <w:t xml:space="preserve">, к должностным обязанностям которого отнесено ведение кадровой работы (далее – муниципальный служащий по кадровой работе)</w:t>
      </w:r>
      <w:r>
        <w:rPr>
          <w:rFonts w:eastAsia="Times New Roman"/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8. </w:t>
      </w:r>
      <w:r>
        <w:rPr>
          <w:bCs/>
          <w:sz w:val="28"/>
          <w:szCs w:val="28"/>
        </w:rPr>
        <w:t xml:space="preserve">В случае если гражданин или муниципальный служащий обнару</w:t>
      </w:r>
      <w:r>
        <w:rPr>
          <w:bCs/>
          <w:sz w:val="28"/>
          <w:szCs w:val="28"/>
        </w:rPr>
        <w:t xml:space="preserve">жили, что в представленных ими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муниципальному служащему по кадровой работе </w:t>
      </w:r>
      <w:r>
        <w:rPr>
          <w:bCs/>
          <w:sz w:val="28"/>
          <w:szCs w:val="28"/>
        </w:rPr>
        <w:t xml:space="preserve">сведениях о доходах, </w:t>
      </w:r>
      <w:r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Муниципальный служащий может представить уточненные сведения в течение одного месяца после окончания срока, указанного в </w:t>
      </w:r>
      <w:hyperlink w:tooltip="#Par17" w:anchor="Par17" w:history="1">
        <w:r>
          <w:rPr>
            <w:bCs/>
            <w:sz w:val="28"/>
            <w:szCs w:val="28"/>
          </w:rPr>
          <w:t xml:space="preserve">подпункте «б</w:t>
        </w:r>
      </w:hyperlink>
      <w:r>
        <w:rPr>
          <w:bCs/>
          <w:sz w:val="28"/>
          <w:szCs w:val="28"/>
        </w:rPr>
        <w:t xml:space="preserve">» пункта 3 настоящего Положения. Гражданин, назначаемый на должность муниципальной службы, может представить уточненные сведения в течение одного месяца со дня представления сведений в соответствии с </w:t>
      </w:r>
      <w:hyperlink w:tooltip="#Par16" w:anchor="Par16" w:history="1">
        <w:r>
          <w:rPr>
            <w:bCs/>
            <w:sz w:val="28"/>
            <w:szCs w:val="28"/>
          </w:rPr>
          <w:t xml:space="preserve">подпунктом «а» пункта 3</w:t>
        </w:r>
      </w:hyperlink>
      <w:r>
        <w:rPr>
          <w:bCs/>
          <w:sz w:val="28"/>
          <w:szCs w:val="28"/>
        </w:rPr>
        <w:t xml:space="preserve"> настоящего Положения.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В случае непредставления по объективным причинам муниципальным служащим сведений о доходах, </w:t>
      </w:r>
      <w:r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Заявление о невозможности по объективным причинам представить сведения о доходах, </w:t>
      </w:r>
      <w:r>
        <w:rPr>
          <w:rFonts w:eastAsia="Times New Roman"/>
          <w:sz w:val="28"/>
          <w:szCs w:val="28"/>
        </w:rPr>
        <w:t xml:space="preserve">расходах, </w:t>
      </w:r>
      <w:r>
        <w:rPr>
          <w:rFonts w:eastAsia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(далее - заявление) подается муниципальным служащим </w:t>
      </w:r>
      <w:r>
        <w:rPr>
          <w:rFonts w:eastAsia="Times New Roman"/>
          <w:sz w:val="28"/>
          <w:szCs w:val="28"/>
        </w:rPr>
        <w:t xml:space="preserve">муниципальному служащему по кадровой работе </w:t>
      </w:r>
      <w:r>
        <w:rPr>
          <w:rFonts w:eastAsia="Times New Roman"/>
          <w:sz w:val="28"/>
          <w:szCs w:val="28"/>
        </w:rPr>
        <w:t xml:space="preserve">одновременно с представлением муниципальным служащим сведений, предусмотренных подпункта «а» пункта 5 настоящего Положения.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Поступившее заявление ставится на учет </w:t>
      </w:r>
      <w:r>
        <w:rPr>
          <w:rFonts w:eastAsia="Times New Roman"/>
          <w:sz w:val="28"/>
          <w:szCs w:val="28"/>
        </w:rPr>
        <w:t xml:space="preserve">муниципальным служащим  по кадровой работе</w:t>
      </w:r>
      <w:r>
        <w:rPr>
          <w:rFonts w:eastAsia="Times New Roman"/>
          <w:i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и направляется председателю комиссии </w:t>
      </w:r>
      <w:r>
        <w:rPr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>
        <w:rPr>
          <w:rFonts w:eastAsia="Times New Roman"/>
          <w:sz w:val="28"/>
          <w:szCs w:val="28"/>
        </w:rPr>
        <w:t xml:space="preserve">в 3-дневный срок.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комиссии </w:t>
      </w:r>
      <w:r>
        <w:rPr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</w:t>
      </w:r>
      <w:r>
        <w:rPr>
          <w:rFonts w:eastAsia="Times New Roman"/>
          <w:sz w:val="28"/>
          <w:szCs w:val="28"/>
        </w:rPr>
        <w:t xml:space="preserve"> при поступлении к нему заявления организует его рассмотрение комиссией в соответствии с Положением о комиссии </w:t>
      </w:r>
      <w:r>
        <w:rPr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</w:t>
      </w:r>
      <w:r>
        <w:rPr>
          <w:rFonts w:eastAsia="Times New Roman"/>
          <w:sz w:val="28"/>
          <w:szCs w:val="28"/>
        </w:rPr>
        <w:t xml:space="preserve">, утвержденным решением Совета депутатов </w:t>
      </w:r>
      <w:r>
        <w:rPr>
          <w:rFonts w:eastAsia="Times New Roman"/>
          <w:sz w:val="28"/>
          <w:szCs w:val="28"/>
        </w:rPr>
        <w:t xml:space="preserve">муниципал</w:t>
      </w:r>
      <w:r>
        <w:rPr>
          <w:rFonts w:eastAsia="Times New Roman"/>
          <w:sz w:val="28"/>
          <w:szCs w:val="28"/>
        </w:rPr>
        <w:t xml:space="preserve">ьного округа Савеловский в городе Москве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Проверка достоверности и полноты сведений о доходах, </w:t>
      </w:r>
      <w:r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характера, представленных в </w:t>
      </w:r>
      <w:r>
        <w:rPr>
          <w:bCs/>
          <w:sz w:val="28"/>
          <w:szCs w:val="28"/>
        </w:rPr>
        <w:t xml:space="preserve">соответствии с настоящим Положением гражданином и муниципальным служащим, осуществляется в соответствии с </w:t>
      </w:r>
      <w:hyperlink r:id="rId13" w:tooltip="consultantplus://offline/ref=DEA923A1341C20B169A71D7A45EDAF84778552D78BE5F3DCE8F1DAED21932886175494BE1A3043B3u1t9I" w:history="1">
        <w:r>
          <w:rPr>
            <w:bCs/>
            <w:sz w:val="28"/>
            <w:szCs w:val="28"/>
          </w:rPr>
          <w:t xml:space="preserve">законодательством</w:t>
        </w:r>
      </w:hyperlink>
      <w:r>
        <w:rPr>
          <w:bCs/>
          <w:sz w:val="28"/>
          <w:szCs w:val="28"/>
        </w:rPr>
        <w:t xml:space="preserve"> Российской Федерации, нормативными правовыми актами города Москвы и муниципальными нормативно – правовыми актами аппарата Совета депутатов муниципального округа Савеловский в городе Москве.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Сведения о доходах, 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характера, представляемые в соответствии с настоящим Положением гражданином и муниципальным служащим, являются </w:t>
      </w:r>
      <w:hyperlink r:id="rId14" w:tooltip="consultantplus://offline/ref=DEA923A1341C20B169A71D7A45EDAF84738553D78CE7AED6E0A8D6EF269C7791101D98BF1A3042uBtAI" w:history="1">
        <w:r>
          <w:rPr>
            <w:bCs/>
            <w:sz w:val="28"/>
            <w:szCs w:val="28"/>
          </w:rPr>
          <w:t xml:space="preserve">сведениями</w:t>
        </w:r>
      </w:hyperlink>
      <w:r>
        <w:rPr>
          <w:bCs/>
          <w:sz w:val="28"/>
          <w:szCs w:val="28"/>
        </w:rPr>
        <w:t xml:space="preserve"> конфиденциального характера, если федеральным законом они не отнесены к </w:t>
      </w:r>
      <w:hyperlink r:id="rId15" w:tooltip="consultantplus://offline/ref=DEA923A1341C20B169A71D7A45EDAF847F835DD689E7AED6E0A8D6EF269C7791101D98BF1A3043uBt8I" w:history="1">
        <w:r>
          <w:rPr>
            <w:bCs/>
            <w:sz w:val="28"/>
            <w:szCs w:val="28"/>
          </w:rPr>
          <w:t xml:space="preserve">сведениям</w:t>
        </w:r>
      </w:hyperlink>
      <w:r>
        <w:rPr>
          <w:bCs/>
          <w:sz w:val="28"/>
          <w:szCs w:val="28"/>
        </w:rPr>
        <w:t xml:space="preserve">, составляющим государственную тайну.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Лица, в должностные обязанности которых входит</w:t>
      </w:r>
      <w:r>
        <w:rPr>
          <w:sz w:val="28"/>
          <w:szCs w:val="28"/>
        </w:rPr>
        <w:t xml:space="preserve"> работа со сведениями </w:t>
      </w:r>
      <w:r>
        <w:rPr>
          <w:bCs/>
          <w:sz w:val="28"/>
          <w:szCs w:val="28"/>
        </w:rPr>
        <w:t xml:space="preserve">о доходах, 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</w:t>
      </w:r>
      <w:r>
        <w:rPr>
          <w:sz w:val="28"/>
          <w:szCs w:val="28"/>
        </w:rPr>
        <w:t xml:space="preserve">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>
        <w:rPr>
          <w:bCs/>
          <w:sz w:val="28"/>
          <w:szCs w:val="28"/>
        </w:rPr>
        <w:t xml:space="preserve">Сведения о доходах, </w:t>
      </w:r>
      <w:r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 муниципального служащего, его супруги (супруга) и несовершеннолетних детей в соответствии с </w:t>
      </w:r>
      <w:hyperlink r:id="rId16" w:tooltip="consultantplus://offline/ref=DEA923A1341C20B169A71D7A45EDAF84778650D888EEF3DCE8F1DAED21932886175494BE1A3043BFu1t4I" w:history="1">
        <w:r>
          <w:rPr>
            <w:bCs/>
            <w:sz w:val="28"/>
            <w:szCs w:val="28"/>
          </w:rPr>
          <w:t xml:space="preserve">порядком</w:t>
        </w:r>
      </w:hyperlink>
      <w:r>
        <w:rPr>
          <w:bCs/>
          <w:sz w:val="28"/>
          <w:szCs w:val="28"/>
        </w:rPr>
        <w:t xml:space="preserve">, утвержденным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постановлением </w:t>
      </w:r>
      <w:r>
        <w:rPr>
          <w:sz w:val="28"/>
          <w:szCs w:val="28"/>
          <w:lang w:eastAsia="en-US"/>
        </w:rPr>
        <w:t xml:space="preserve">аппарата </w:t>
      </w:r>
      <w:r>
        <w:rPr>
          <w:sz w:val="28"/>
          <w:szCs w:val="28"/>
          <w:lang w:eastAsia="en-US"/>
        </w:rPr>
        <w:t xml:space="preserve">Совета депутатов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Савеловский в городе Москве</w:t>
      </w:r>
      <w:r>
        <w:rPr>
          <w:bCs/>
          <w:sz w:val="28"/>
          <w:szCs w:val="28"/>
        </w:rPr>
        <w:t xml:space="preserve">, размещаются на официальном сайте </w:t>
      </w:r>
      <w:r>
        <w:rPr>
          <w:sz w:val="28"/>
          <w:szCs w:val="28"/>
        </w:rPr>
        <w:t xml:space="preserve">муниципаль</w:t>
      </w:r>
      <w:r>
        <w:rPr>
          <w:sz w:val="28"/>
          <w:szCs w:val="28"/>
        </w:rPr>
        <w:t xml:space="preserve">ного округа Савеловский в городе Москве</w:t>
      </w:r>
      <w:r>
        <w:rPr>
          <w:sz w:val="28"/>
          <w:szCs w:val="28"/>
        </w:rPr>
        <w:t xml:space="preserve"> в информационно-телекоммуникационной</w:t>
      </w:r>
      <w:r>
        <w:t xml:space="preserve"> </w:t>
      </w:r>
      <w:r>
        <w:rPr>
          <w:sz w:val="28"/>
          <w:szCs w:val="28"/>
        </w:rPr>
        <w:t xml:space="preserve">сети «Интернет» и предоставляются средствам массовой информации для опубликования по их запросам.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>
        <w:rPr>
          <w:bCs/>
          <w:sz w:val="28"/>
          <w:szCs w:val="28"/>
        </w:rPr>
        <w:t xml:space="preserve">Сведения о доходах, </w:t>
      </w:r>
      <w:r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характера, представленные в соответствии с настоящим Положением гражданином или муниципальным служащим, указанным в </w:t>
      </w:r>
      <w:hyperlink w:tooltip="#Par25" w:anchor="Par25" w:history="1">
        <w:r>
          <w:rPr>
            <w:bCs/>
            <w:sz w:val="28"/>
            <w:szCs w:val="28"/>
          </w:rPr>
          <w:t xml:space="preserve">пункте 6</w:t>
        </w:r>
      </w:hyperlink>
      <w:r>
        <w:rPr>
          <w:bCs/>
          <w:sz w:val="28"/>
          <w:szCs w:val="28"/>
        </w:rPr>
        <w:t xml:space="preserve"> настоящего Положения, при назначении на должность муниципальной службы,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>
        <w:rPr>
          <w:bCs/>
          <w:sz w:val="28"/>
          <w:szCs w:val="28"/>
        </w:rPr>
        <w:t xml:space="preserve">В случае если гражданин или муниципальный служащий, указанный в </w:t>
      </w:r>
      <w:hyperlink w:tooltip="#Par25" w:anchor="Par25" w:history="1">
        <w:r>
          <w:rPr>
            <w:bCs/>
            <w:sz w:val="28"/>
            <w:szCs w:val="28"/>
          </w:rPr>
          <w:t xml:space="preserve">пункте 6</w:t>
        </w:r>
      </w:hyperlink>
      <w:r>
        <w:rPr>
          <w:bCs/>
          <w:sz w:val="28"/>
          <w:szCs w:val="28"/>
        </w:rPr>
        <w:t xml:space="preserve"> настоя</w:t>
      </w:r>
      <w:r>
        <w:rPr>
          <w:bCs/>
          <w:sz w:val="28"/>
          <w:szCs w:val="28"/>
        </w:rPr>
        <w:t xml:space="preserve">щего Положения, представившие </w:t>
      </w:r>
      <w:r>
        <w:rPr>
          <w:bCs/>
          <w:sz w:val="28"/>
          <w:szCs w:val="28"/>
        </w:rPr>
        <w:t xml:space="preserve">муниципальному служащему по кадровой работе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справки о своих доходах, </w:t>
      </w:r>
      <w:r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включенную в </w:t>
      </w:r>
      <w:hyperlink r:id="rId17" w:tooltip="consultantplus://offline/ref=DEA923A1341C20B169A71D7A45EDAF84778651DE81E9F3DCE8F1DAED21932886175494BE1A3043BAu1tBI" w:history="1">
        <w:r>
          <w:rPr>
            <w:bCs/>
            <w:sz w:val="28"/>
            <w:szCs w:val="28"/>
          </w:rPr>
          <w:t xml:space="preserve">перечень</w:t>
        </w:r>
      </w:hyperlink>
      <w:r>
        <w:rPr>
          <w:bCs/>
          <w:sz w:val="28"/>
          <w:szCs w:val="28"/>
        </w:rPr>
        <w:t xml:space="preserve"> должностей, указанный в </w:t>
      </w:r>
      <w:hyperlink w:tooltip="#Par14" w:anchor="Par14" w:history="1">
        <w:r>
          <w:rPr>
            <w:bCs/>
            <w:sz w:val="28"/>
            <w:szCs w:val="28"/>
          </w:rPr>
          <w:t xml:space="preserve">пункте</w:t>
        </w:r>
        <w:r>
          <w:rPr>
            <w:bCs/>
            <w:sz w:val="28"/>
            <w:szCs w:val="28"/>
          </w:rPr>
          <w:t xml:space="preserve"> 2</w:t>
        </w:r>
      </w:hyperlink>
      <w:r>
        <w:rPr>
          <w:bCs/>
          <w:sz w:val="28"/>
          <w:szCs w:val="28"/>
        </w:rPr>
        <w:t xml:space="preserve"> настоящего Положения, эти справки возвращаются им по их письменному заявлению вместе с другими документами.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15.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30"/>
          <w:highlight w:val="none"/>
        </w:rPr>
        <w:t xml:space="preserve">16.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интересов и неисполнение обязанностей, установленных Федеральным законом от 2 марта 2007 г. №25-ФЗ «О муниципальной службе в Российской Федерации», Законом города Москвы от 22 октября 2008 года №50 «О муниципальной службе в городе Москве» и другими федерал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ьными закона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ми и законами города Москвы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 </w:t>
      </w:r>
      <w:hyperlink r:id="rId18" w:tooltip="https://www.consultant.ru/document/cons_doc_LAW_66530/c37f718e43ff34fba649c5e20915741f5dbdd0b5/#" w:history="1">
        <w:r>
          <w:rPr>
            <w:rStyle w:val="848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частями 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 - </w:t>
      </w:r>
      <w:hyperlink r:id="rId19" w:tooltip="https://www.consultant.ru/document/cons_doc_LAW_66530/c37f718e43ff34fba649c5e20915741f5dbdd0b5/#" w:history="1">
        <w:r>
          <w:rPr>
            <w:rStyle w:val="848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6 статьи 13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Федерального закона от 25 декабря 2008 года N 273-ФЗ «О противодействии коррупции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</w:t>
      </w:r>
      <w:r>
        <w:rPr>
          <w:bCs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2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1"/>
    <w:next w:val="841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2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2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2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2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2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2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2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1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1"/>
    <w:next w:val="841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2"/>
    <w:link w:val="686"/>
    <w:uiPriority w:val="10"/>
    <w:rPr>
      <w:sz w:val="48"/>
      <w:szCs w:val="48"/>
    </w:rPr>
  </w:style>
  <w:style w:type="paragraph" w:styleId="688">
    <w:name w:val="Subtitle"/>
    <w:basedOn w:val="841"/>
    <w:next w:val="841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2"/>
    <w:link w:val="688"/>
    <w:uiPriority w:val="11"/>
    <w:rPr>
      <w:sz w:val="24"/>
      <w:szCs w:val="24"/>
    </w:rPr>
  </w:style>
  <w:style w:type="paragraph" w:styleId="690">
    <w:name w:val="Quote"/>
    <w:basedOn w:val="841"/>
    <w:next w:val="841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1"/>
    <w:next w:val="841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1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2"/>
    <w:link w:val="694"/>
    <w:uiPriority w:val="99"/>
  </w:style>
  <w:style w:type="paragraph" w:styleId="696">
    <w:name w:val="Footer"/>
    <w:basedOn w:val="841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2"/>
    <w:link w:val="696"/>
    <w:uiPriority w:val="99"/>
  </w:style>
  <w:style w:type="paragraph" w:styleId="698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Footnote Text Char"/>
    <w:link w:val="845"/>
    <w:uiPriority w:val="99"/>
    <w:rPr>
      <w:sz w:val="18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footnote text"/>
    <w:basedOn w:val="841"/>
    <w:link w:val="846"/>
    <w:semiHidden/>
    <w:unhideWhenUsed/>
    <w:rPr>
      <w:sz w:val="20"/>
      <w:szCs w:val="20"/>
    </w:rPr>
  </w:style>
  <w:style w:type="character" w:styleId="846" w:customStyle="1">
    <w:name w:val="Текст сноски Знак"/>
    <w:basedOn w:val="842"/>
    <w:link w:val="845"/>
    <w:semiHidden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47">
    <w:name w:val="footnote reference"/>
    <w:semiHidden/>
    <w:unhideWhenUsed/>
    <w:rPr>
      <w:vertAlign w:val="superscript"/>
    </w:rPr>
  </w:style>
  <w:style w:type="character" w:styleId="848">
    <w:name w:val="Hyperlink"/>
    <w:basedOn w:val="842"/>
    <w:uiPriority w:val="99"/>
    <w:semiHidden/>
    <w:unhideWhenUsed/>
    <w:rPr>
      <w:color w:val="0000ff"/>
      <w:u w:val="single"/>
    </w:rPr>
  </w:style>
  <w:style w:type="paragraph" w:styleId="849">
    <w:name w:val="Balloon Text"/>
    <w:basedOn w:val="841"/>
    <w:link w:val="850"/>
    <w:uiPriority w:val="99"/>
    <w:semiHidden/>
    <w:unhideWhenUsed/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842"/>
    <w:link w:val="849"/>
    <w:uiPriority w:val="99"/>
    <w:semiHidden/>
    <w:rPr>
      <w:rFonts w:ascii="Tahoma" w:hAnsi="Tahoma" w:eastAsia="Calibri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consultantplus://offline/ref=990162C965AC0F7759CEB46E7612825240DEAFB7E495111E88E232B316IEp7L" TargetMode="External"/><Relationship Id="rId11" Type="http://schemas.openxmlformats.org/officeDocument/2006/relationships/hyperlink" Target="consultantplus://offline/ref=DEA923A1341C20B169A71D7A45EDAF84778651DE81E9F3DCE8F1DAED21932886175494BE1A3043BAu1tBI" TargetMode="External"/><Relationship Id="rId12" Type="http://schemas.openxmlformats.org/officeDocument/2006/relationships/hyperlink" Target="consultantplus://offline/ref=DEA923A1341C20B169A71D7A45EDAF84778651DE81E9F3DCE8F1DAED21932886175494BE1A3043BAu1tBI" TargetMode="External"/><Relationship Id="rId13" Type="http://schemas.openxmlformats.org/officeDocument/2006/relationships/hyperlink" Target="consultantplus://offline/ref=DEA923A1341C20B169A71D7A45EDAF84778552D78BE5F3DCE8F1DAED21932886175494BE1A3043B3u1t9I" TargetMode="External"/><Relationship Id="rId14" Type="http://schemas.openxmlformats.org/officeDocument/2006/relationships/hyperlink" Target="consultantplus://offline/ref=DEA923A1341C20B169A71D7A45EDAF84738553D78CE7AED6E0A8D6EF269C7791101D98BF1A3042uBtAI" TargetMode="External"/><Relationship Id="rId15" Type="http://schemas.openxmlformats.org/officeDocument/2006/relationships/hyperlink" Target="consultantplus://offline/ref=DEA923A1341C20B169A71D7A45EDAF847F835DD689E7AED6E0A8D6EF269C7791101D98BF1A3043uBt8I" TargetMode="External"/><Relationship Id="rId16" Type="http://schemas.openxmlformats.org/officeDocument/2006/relationships/hyperlink" Target="consultantplus://offline/ref=DEA923A1341C20B169A71D7A45EDAF84778650D888EEF3DCE8F1DAED21932886175494BE1A3043BFu1t4I" TargetMode="External"/><Relationship Id="rId17" Type="http://schemas.openxmlformats.org/officeDocument/2006/relationships/hyperlink" Target="consultantplus://offline/ref=DEA923A1341C20B169A71D7A45EDAF84778651DE81E9F3DCE8F1DAED21932886175494BE1A3043BAu1tBI" TargetMode="External"/><Relationship Id="rId18" Type="http://schemas.openxmlformats.org/officeDocument/2006/relationships/hyperlink" Target="https://www.consultant.ru/document/cons_doc_LAW_66530/c37f718e43ff34fba649c5e20915741f5dbdd0b5/#" TargetMode="External"/><Relationship Id="rId19" Type="http://schemas.openxmlformats.org/officeDocument/2006/relationships/hyperlink" Target="https://www.consultant.ru/document/cons_doc_LAW_66530/c37f718e43ff34fba649c5e20915741f5dbdd0b5/#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49</cp:revision>
  <dcterms:created xsi:type="dcterms:W3CDTF">2015-02-24T07:40:00Z</dcterms:created>
  <dcterms:modified xsi:type="dcterms:W3CDTF">2024-05-28T08:38:28Z</dcterms:modified>
</cp:coreProperties>
</file>