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ПРОЕКТ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</w:t>
      </w:r>
      <w:r/>
    </w:p>
    <w:p>
      <w:pPr>
        <w:pStyle w:val="672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АППАРАТ СОВ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ЕТА ДЕПУТАТОВ</w:t>
      </w:r>
      <w:r>
        <w:rPr>
          <w:rFonts w:ascii="Times New Roman" w:hAnsi="Times New Roman" w:cs="Times New Roman"/>
        </w:rPr>
        <w:t xml:space="preserve">                        </w:t>
      </w:r>
      <w:r/>
      <w:r/>
    </w:p>
    <w:p>
      <w:pPr>
        <w:pStyle w:val="672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72"/>
        <w:jc w:val="center"/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САВЕЛОВСКИЙ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672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72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pStyle w:val="672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672"/>
        <w:jc w:val="center"/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РАСПОРЯЖЕНИЕ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672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 </w:t>
      </w:r>
      <w:r>
        <w:rPr>
          <w:rFonts w:ascii="Times New Roman" w:hAnsi="Times New Roman" w:cs="Times New Roman"/>
        </w:rPr>
      </w:r>
      <w:r/>
    </w:p>
    <w:p>
      <w:pPr>
        <w:pStyle w:val="67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r>
      <w:r>
        <w:rPr>
          <w:b w:val="0"/>
          <w:bCs w:val="0"/>
          <w:color w:val="000000"/>
          <w:sz w:val="24"/>
          <w:szCs w:val="24"/>
        </w:rPr>
        <w:t xml:space="preserve">«___» ____ 2024 года № ___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both"/>
        <w:widowControl w:val="off"/>
        <w:tabs>
          <w:tab w:val="left" w:pos="3428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jc w:val="both"/>
        <w:widowControl w:val="off"/>
        <w:tabs>
          <w:tab w:val="left" w:pos="3428" w:leader="none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/>
    </w:p>
    <w:p>
      <w:pPr>
        <w:widowControl w:val="off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  <w:t xml:space="preserve">Об утверждении Положения об архиве</w:t>
      </w:r>
      <w:r>
        <w:rPr>
          <w:sz w:val="28"/>
          <w:szCs w:val="28"/>
          <w:highlight w:val="none"/>
        </w:rPr>
      </w:r>
      <w:r/>
    </w:p>
    <w:p>
      <w:pPr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Савеловский 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line="283" w:lineRule="atLeas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 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672"/>
        <w:ind w:firstLine="708"/>
        <w:jc w:val="both"/>
        <w:rPr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 125-ФЗ «Об  архивном деле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Законом города Москвы от 28.11.2001 № 67 «Об  Архивном фонде Москвы и архивах», для организации и проведения  методической и практической работы по экспертизе ценности документов,  отбору и подготовке к передаче на постоянное хранение 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кументов, образующихся в аппарате Совета депутатов муниципального округа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pStyle w:val="672"/>
        <w:numPr>
          <w:ilvl w:val="0"/>
          <w:numId w:val="9"/>
        </w:numPr>
        <w:ind w:left="0" w:firstLine="708"/>
        <w:jc w:val="both"/>
        <w:rPr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об архиве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аппарата Совета депутатов муниципального округ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 </w:t>
      </w:r>
      <w:r>
        <w:rPr>
          <w:b w:val="0"/>
          <w:bCs w:val="0"/>
          <w:sz w:val="28"/>
          <w:szCs w:val="28"/>
        </w:rPr>
      </w:r>
      <w:r/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Style w:val="836"/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распоряжение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"http://www.savelovskoe.ru" </w:instrTex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>
        <w:rPr>
          <w:rStyle w:val="837"/>
          <w:rFonts w:ascii="Times New Roman" w:hAnsi="Times New Roman" w:cs="Times New Roman"/>
          <w:color w:val="000000"/>
          <w:sz w:val="28"/>
          <w:szCs w:val="28"/>
        </w:rPr>
        <w:t xml:space="preserve">www.savelovskoe.ru</w:t>
      </w:r>
      <w:r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Контроль за исполнением настоящего распоряжения возложить 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главу муниципального округа Савеловский в городе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Москве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В.В. Аверьянова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r>
      <w:r/>
    </w:p>
    <w:p>
      <w:pPr>
        <w:jc w:val="center"/>
        <w:spacing w:line="283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/>
    </w:p>
    <w:p>
      <w:pPr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jc w:val="both"/>
        <w:widowControl w:val="off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  </w:t>
      </w:r>
      <w:r>
        <w:rPr>
          <w:b w:val="0"/>
          <w:bCs w:val="0"/>
          <w:sz w:val="28"/>
          <w:szCs w:val="28"/>
        </w:rPr>
      </w:r>
      <w:r/>
    </w:p>
    <w:p>
      <w:pPr>
        <w:jc w:val="both"/>
        <w:widowControl w:val="off"/>
        <w:rPr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Савеловский в городе Москве</w:t>
      </w:r>
      <w:r>
        <w:rPr>
          <w:b w:val="0"/>
          <w:bCs w:val="0"/>
          <w:sz w:val="28"/>
          <w:szCs w:val="28"/>
        </w:rPr>
        <w:tab/>
        <w:tab/>
        <w:tab/>
        <w:t xml:space="preserve">                              </w:t>
      </w:r>
      <w:r>
        <w:rPr>
          <w:color w:val="000000"/>
          <w:sz w:val="28"/>
          <w:szCs w:val="28"/>
        </w:rPr>
        <w:t xml:space="preserve">В.В. Аверьянов</w:t>
      </w:r>
      <w:r>
        <w:rPr>
          <w:b w:val="0"/>
          <w:bCs w:val="0"/>
          <w:sz w:val="28"/>
          <w:szCs w:val="28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</w:rPr>
      </w:r>
      <w:r/>
    </w:p>
    <w:p>
      <w:pPr>
        <w:ind w:left="5664" w:firstLine="708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color w:val="000000"/>
          <w:sz w:val="24"/>
          <w:szCs w:val="24"/>
        </w:rPr>
        <w:t xml:space="preserve">Приложение </w:t>
      </w:r>
      <w:r>
        <w:rPr>
          <w:b w:val="0"/>
          <w:bCs w:val="0"/>
          <w:sz w:val="24"/>
          <w:szCs w:val="24"/>
        </w:rPr>
      </w:r>
      <w:r/>
    </w:p>
    <w:p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к распоряжению аппарата</w:t>
      </w:r>
      <w:r>
        <w:rPr>
          <w:b w:val="0"/>
          <w:bCs w:val="0"/>
          <w:sz w:val="24"/>
          <w:szCs w:val="24"/>
        </w:rPr>
      </w:r>
      <w:r/>
    </w:p>
    <w:p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Совета депутатов </w:t>
      </w:r>
      <w:r>
        <w:rPr>
          <w:b w:val="0"/>
          <w:bCs w:val="0"/>
          <w:sz w:val="24"/>
          <w:szCs w:val="24"/>
        </w:rPr>
      </w:r>
      <w:r/>
    </w:p>
    <w:p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муниципального округа</w:t>
      </w:r>
      <w:r>
        <w:rPr>
          <w:b w:val="0"/>
          <w:bCs w:val="0"/>
          <w:sz w:val="24"/>
          <w:szCs w:val="24"/>
        </w:rPr>
      </w:r>
      <w:r/>
    </w:p>
    <w:p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Савеловский в городе Москве</w:t>
      </w:r>
      <w:r>
        <w:rPr>
          <w:b w:val="0"/>
          <w:bCs w:val="0"/>
          <w:sz w:val="24"/>
          <w:szCs w:val="24"/>
        </w:rPr>
      </w:r>
      <w:r/>
    </w:p>
    <w:p>
      <w:pPr>
        <w:pStyle w:val="672"/>
        <w:rPr>
          <w:rFonts w:ascii="Times New Roman" w:hAnsi="Times New Roman" w:cs="Times New Roman"/>
          <w:highlight w:val="none"/>
        </w:rPr>
      </w:pP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</w:r>
      <w:r>
        <w:rPr>
          <w:b w:val="0"/>
          <w:bCs w:val="0"/>
          <w:color w:val="000000"/>
          <w:sz w:val="24"/>
          <w:szCs w:val="24"/>
        </w:rPr>
        <w:tab/>
        <w:t xml:space="preserve">от </w:t>
      </w:r>
      <w:r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r>
      <w:r>
        <w:rPr>
          <w:b w:val="0"/>
          <w:bCs w:val="0"/>
          <w:color w:val="000000"/>
          <w:sz w:val="24"/>
          <w:szCs w:val="24"/>
        </w:rPr>
        <w:t xml:space="preserve">«___» ____ 2024 года № ___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b w:val="0"/>
          <w:bCs w:val="0"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архиве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ппарата Совета депутатов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Савеловский в городе Москве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jc w:val="center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2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</w:t>
      </w:r>
      <w:r>
        <w:rPr>
          <w:b/>
          <w:bCs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ппарата Совета депутатов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Савеловский в городе Москве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имеющие историческое,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ультурное, научн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ое, социальное, экономическое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значение, входят в состав Архивного фонда Москвы, являющегося составной частью Архивного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фонда Российской Федерации (далее – Архивный фонд Москвы)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подлежат постоянному хранению в Государственном бюджетном учреждении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«Центральный государственный архив города Москвы»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(ГБУ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Москвы»).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До передачи на постоянное хранение документы, включенные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 Архивного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Москвы, временно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пределах установленных Федеральным законом от 22 октября 2004 № 125-ФЗ «Об архивном деле в Российской Федерации» и иными нормативными правовыми актами Российской Федерации, хранятся 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архиве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беспе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чивает сохранность, учет, отбор,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упорядочение и использование документов Архивного фонда Москвы, образующихся в процессе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деятельности,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нормативными документами уполномоченного федерального органа исполнительной власти в сфере архивного дела и делопроизводства, обеспечивает своевременную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передачу их на постоянное хранение в ГБУ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Все работы, связанные с подготовкой, упорядочением, транспортировкой и передачей на постоянное хранение архивн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ГБУ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производятся силами и за счет средств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Аппарате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создается архив,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ющий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хранение, комплектование, учет и использование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Архивного фонда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доку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ментов временных (свыше 10 лет)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сроков хранения, в том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числе по личному составу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образовавшихся в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подготовку документов к пе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редаче на постоянное хранение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ГБУ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источником комплектования которого выступает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Функции ведения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 возлагаются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аспоряжением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undefined"/>
      <w:r>
        <w:rPr>
          <w:b w:val="0"/>
          <w:bCs w:val="0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лицо, ответственное за ведение архива.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оложение 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согласованию Центральной экспертно-проверочной комиссией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Главархива 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согласования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 Москвы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оложение 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главой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своей работе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ответственный за ведение архива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одствуется Федеральным законом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22.10.2004 № 125-ФЗ «Об архивном деле в Российской Федерации», законами, нормативными правовыми актами Российской Федерации, нормативными документами уполномоченного федерального органа исполнит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ельной власти в сфере архивного дела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делопроизводства,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Законом города Москвы от 28.11.2001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67 «Об Архивном фонде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Москвы и архивах», постановлениями и распоряжениями Мэра и Правительства Москвы в сфере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других архивных документов в органах государственной власти, органах местног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самоуправления и организациях,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нормативными и методическими документами Главархива Москвы,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распорядительными документами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настоящим Положением.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лицо, ответственное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архив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ab/>
        <w:t xml:space="preserve">1.10. Организационно-методическое руководство деятельностью архива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осуществляет ГБУ «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Москвы».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2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Состав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архива</w:t>
      </w:r>
      <w:r>
        <w:rPr>
          <w:b/>
          <w:bCs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архив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поступают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аконченные в делопроизводстве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постоянного и временн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(свыше 10 лет) сроков хранения, в том числе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документы по личному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составу, образовавшиеся в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правочно-поисковые средства к документам и учетные документы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2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рхива </w:t>
      </w:r>
      <w:r>
        <w:rPr>
          <w:b/>
          <w:bCs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задачам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относятся: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Организация хранения документов, состав которых предусмотрен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разделом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Положения.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Комплектование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документами, образовавшим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Учет документов, находящихся на хранении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.4. Использование документов, находящихся на хранении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.5. Подготовка и своевременная передача документов Архивного фонда Москвы на постоя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нное хранение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ГБУ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.6. Методическое руководство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формированием и оформлением 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направлени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сво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евременной передачей их в архив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установленном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672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Функции архива</w:t>
      </w:r>
      <w:r>
        <w:rPr>
          <w:b/>
          <w:bCs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 следующие функции: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Организует прием документов постоянного и временн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(свыше 10 лет) сроков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хранения, в том числе по личному составу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образовавшихся в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не позднее, чем через 3 года после завершения дел в делопроизводстве,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утвержденным графиком.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Организует и проводит экспертизу ценности документов временн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(свыше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 лет) срок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хранения, находящихся на хранен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ии в архиве организации, в целях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отбора документов для включения в состав Архивного фонда 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также выявления документов, не подлежащих дальнейшему хранению.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Создает, пополняет и совершенствует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научно-справочный аппарат к хранящимся в архиве документам.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.4. Осуществляет подготовку и представляет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позднее, чем через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после завершения дел в делопроизводстве: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на рассмотрение и согласование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Экспертной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 СД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описи дел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постоянного хранения, временн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(свыше 10 лет)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сроков хранения, в том числе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личному составу, а также акты о выделении к унич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тожению архивных документов, 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подлежащих хранению, акты об утрате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документов, акты о неисправимых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повреждениях архивных документов;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на утве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рждение или согласование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 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описи дел постоянного хранения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личному составу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утрате документов,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акты о неисправимых повреждениях архивных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на утверждение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описи дел постоянного хранения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личному составу,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акты об утрате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документов, акты о неисправимых повреждениях архивных документов, утвержденные (соглас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ованные)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ЦЭПК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Главархива Москвы, описи дел временных (свыше 10 лет) сроков хранения,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акты о выделении к уничтожению архивных документов, не подлежащих хранению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согласованные ЭК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Ведет учет документов и фондов, находящихся на хранении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установленном порядке.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ГБУ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учетные сведения 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объеме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составе хранящихся в архиве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Архивного фонда Москвы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других архивных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(паспорт архива)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соответствии с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государственного учета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Архивного фонда Российской Федерации.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Систематизирует и размещает документы, поступающие на хранение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образовавшиеся в ходе осуществления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Организует передачу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передает в установленном порядке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документ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Архивного фонда Москвы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постоянное хранение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ГБУ «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Проводит мероприятия по обеспечению сохранности документов, находящихся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хранении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Организует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использование документов для чего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информирует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составе и содержании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информирует пользователей по вопросам местонахождения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документов;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организует выдачу документов и дел во временное пользование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установленном порядке;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исполняет запросы пользователей, выдает архивные копии документов,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вные выписки и архивные справки;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 ведет учет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использования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Создает фонд пользования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организует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использование.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.12. Осуществляет веде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ние справочно-поисковых сре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окументам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Участвует в разработке документов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вопросам архивного дела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делопроизводства.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Оказывает методическую помощь: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службе делопроизводства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составлении номенклатуры дел,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формировании и оформлении дел;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работникам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подготовке документов 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передаче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Контролирует правильность формирования и оформления дел в делопроизводстве, а также подготовку дел к передаче в архив.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672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2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архива</w:t>
      </w:r>
      <w:r>
        <w:rPr>
          <w:b/>
          <w:bCs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Лицо, ответственное за ведение архива,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имеет право: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5.1.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редставлять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предложения по совершенствованию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организации хранения, комплектования, учета и использования архивных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5.2. 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апрашивать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работников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сведения, необходимые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работы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5.3. 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авать рекомендации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работникам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вопросам,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относящимся к компетенции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  <w:r/>
    </w:p>
    <w:p>
      <w:pPr>
        <w:pStyle w:val="672"/>
        <w:ind w:firstLine="708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5.4. 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ребов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своевременной передачи документов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утвержденным графиком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  <w:r/>
    </w:p>
    <w:p>
      <w:pPr>
        <w:pStyle w:val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672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</w:t>
      </w:r>
      <w:r>
        <w:rPr>
          <w:b/>
          <w:bCs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6.1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Лицо, ответственное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ведение архива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несет ответственность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выполнение возложенных на архив задач и функций.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6.2. Лицо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ответственного за ведение архива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совместн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главой муниципального округа Савеловский в городе Москве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несет ответственность в соответствии с законодательством 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несоблюдение правил организации обеспечения сохранности, комплектования, учета, использования документов, установленных законодательными и нормативными актами РФ;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утрату и несанкционированное уничтожение документов;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- нарушение порядка и сроков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передачи документов Архивного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фонда Москвы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«ГБУ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Москвы».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6.3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смене лица, ответственного за ведение архива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Аппарата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прием-передача документов архива, учетного и научно-справочного аппарата к ним осуществляется по акту.</w:t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672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pStyle w:val="672"/>
        <w:jc w:val="both"/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Протокол ЭК </w:t>
      </w:r>
      <w:r>
        <w:rPr>
          <w:rFonts w:ascii="Times New Roman" w:hAnsi="Times New Roman" w:cs="Times New Roman"/>
          <w:bCs/>
          <w:sz w:val="24"/>
          <w:szCs w:val="24"/>
        </w:rPr>
        <w:t xml:space="preserve">аппарата Совета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депутатов муниципального округа 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Савеловский в городе Москве</w:t>
      </w:r>
      <w:r>
        <w:rPr>
          <w:sz w:val="24"/>
          <w:szCs w:val="24"/>
        </w:rPr>
      </w:r>
      <w:r/>
    </w:p>
    <w:p>
      <w:pPr>
        <w:pStyle w:val="672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ff0000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r>
      <w:r>
        <w:rPr>
          <w:b w:val="0"/>
          <w:bCs w:val="0"/>
          <w:color w:val="000000"/>
          <w:sz w:val="24"/>
          <w:szCs w:val="24"/>
        </w:rPr>
        <w:t xml:space="preserve">«___» ____ 2024 года № ___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 w:val="0"/>
          <w:bCs w:val="0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p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0" w:firstLine="0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Hyperlink"/>
    <w:basedOn w:val="830"/>
    <w:uiPriority w:val="99"/>
    <w:semiHidden/>
    <w:unhideWhenUsed/>
    <w:rPr>
      <w:color w:val="0000ff"/>
      <w:u w:val="single"/>
    </w:rPr>
  </w:style>
  <w:style w:type="table" w:styleId="834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List Paragraph"/>
    <w:basedOn w:val="829"/>
    <w:uiPriority w:val="34"/>
    <w:qFormat/>
    <w:pPr>
      <w:contextualSpacing/>
      <w:ind w:left="720"/>
    </w:pPr>
  </w:style>
  <w:style w:type="character" w:styleId="836" w:customStyle="1">
    <w:name w:val="docdata,docy,v5,2434,bqiaagaaeyqcaaagiaiaaao8caaabcoiaaaaaaaaaaaaaaaaaaaaaaaaaaaaaaaaaaaaaaaaaaaaaaaaaaaaaaaaaaaaaaaaaaaaaaaaaaaaaaaaaaaaaaaaaaaaaaaaaaaaaaaaaaaaaaaaaaaaaaaaaaaaaaaaaaaaaaaaaaaaaaaaaaaaaaaaaaaaaaaaaaaaaaaaaaaaaaaaaaaaaaaaaaaaaaaaaaaaaaaa"/>
  </w:style>
  <w:style w:type="character" w:styleId="837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51</cp:revision>
  <dcterms:created xsi:type="dcterms:W3CDTF">2024-04-16T06:48:00Z</dcterms:created>
  <dcterms:modified xsi:type="dcterms:W3CDTF">2024-05-23T11:25:31Z</dcterms:modified>
</cp:coreProperties>
</file>